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65"/>
        </w:tabs>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2014855</wp:posOffset>
            </wp:positionH>
            <wp:positionV relativeFrom="paragraph">
              <wp:posOffset>283845</wp:posOffset>
            </wp:positionV>
            <wp:extent cx="2514600" cy="848995"/>
            <wp:effectExtent l="0" t="0" r="0" b="8255"/>
            <wp:wrapNone/>
            <wp:docPr id="2" name="图片 2"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彩色校徵"/>
                    <pic:cNvPicPr>
                      <a:picLocks noChangeAspect="1"/>
                    </pic:cNvPicPr>
                  </pic:nvPicPr>
                  <pic:blipFill>
                    <a:blip r:embed="rId4" cstate="print"/>
                    <a:srcRect t="60800"/>
                    <a:stretch>
                      <a:fillRect/>
                    </a:stretch>
                  </pic:blipFill>
                  <pic:spPr>
                    <a:xfrm>
                      <a:off x="0" y="0"/>
                      <a:ext cx="2514600" cy="848995"/>
                    </a:xfrm>
                    <a:prstGeom prst="rect">
                      <a:avLst/>
                    </a:prstGeom>
                    <a:noFill/>
                    <a:ln>
                      <a:noFill/>
                    </a:ln>
                  </pic:spPr>
                </pic:pic>
              </a:graphicData>
            </a:graphic>
          </wp:anchor>
        </w:drawing>
      </w:r>
      <w:r>
        <w:rPr>
          <w:rFonts w:hint="eastAsia" w:ascii="仿宋_GB2312" w:eastAsia="仿宋_GB2312"/>
          <w:sz w:val="32"/>
          <w:szCs w:val="32"/>
        </w:rPr>
        <w:drawing>
          <wp:inline distT="0" distB="0" distL="114300" distR="114300">
            <wp:extent cx="1421130" cy="1327785"/>
            <wp:effectExtent l="0" t="0" r="7620" b="5715"/>
            <wp:docPr id="1" name="图片 1"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彩色校徵"/>
                    <pic:cNvPicPr>
                      <a:picLocks noChangeAspect="1"/>
                    </pic:cNvPicPr>
                  </pic:nvPicPr>
                  <pic:blipFill>
                    <a:blip r:embed="rId4" cstate="print"/>
                    <a:srcRect l="20328" r="22957" b="38481"/>
                    <a:stretch>
                      <a:fillRect/>
                    </a:stretch>
                  </pic:blipFill>
                  <pic:spPr>
                    <a:xfrm>
                      <a:off x="0" y="0"/>
                      <a:ext cx="1421130" cy="1327785"/>
                    </a:xfrm>
                    <a:prstGeom prst="rect">
                      <a:avLst/>
                    </a:prstGeom>
                    <a:noFill/>
                    <a:ln>
                      <a:noFill/>
                    </a:ln>
                  </pic:spPr>
                </pic:pic>
              </a:graphicData>
            </a:graphic>
          </wp:inline>
        </w:drawing>
      </w:r>
    </w:p>
    <w:p>
      <w:pPr>
        <w:tabs>
          <w:tab w:val="left" w:pos="7665"/>
        </w:tabs>
        <w:ind w:left="3680" w:right="736" w:hanging="3680" w:hangingChars="115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p>
    <w:p>
      <w:pPr>
        <w:spacing w:line="120" w:lineRule="auto"/>
        <w:jc w:val="center"/>
        <w:rPr>
          <w:rFonts w:ascii="华文行楷" w:hAnsi="华文行楷" w:eastAsia="华文行楷" w:cs="华文行楷"/>
          <w:bCs/>
          <w:sz w:val="72"/>
          <w:szCs w:val="72"/>
        </w:rPr>
      </w:pPr>
      <w:r>
        <w:rPr>
          <w:rFonts w:hint="eastAsia" w:ascii="华文行楷" w:hAnsi="华文行楷" w:eastAsia="华文行楷" w:cs="华文行楷"/>
          <w:bCs/>
          <w:sz w:val="72"/>
          <w:szCs w:val="72"/>
        </w:rPr>
        <w:t>学位授权点建设年度报告</w:t>
      </w:r>
    </w:p>
    <w:p>
      <w:pPr>
        <w:spacing w:line="120" w:lineRule="auto"/>
        <w:jc w:val="center"/>
        <w:rPr>
          <w:rFonts w:ascii="华文行楷" w:hAnsi="华文行楷" w:eastAsia="华文行楷" w:cs="华文行楷"/>
          <w:bCs/>
          <w:sz w:val="72"/>
          <w:szCs w:val="72"/>
        </w:rPr>
      </w:pPr>
      <w:r>
        <w:rPr>
          <w:rFonts w:hint="eastAsia" w:ascii="华文楷体" w:hAnsi="华文楷体" w:eastAsia="华文楷体" w:cs="华文楷体"/>
          <w:bCs/>
          <w:sz w:val="72"/>
          <w:szCs w:val="72"/>
        </w:rPr>
        <w:t>（</w:t>
      </w:r>
      <w:r>
        <w:rPr>
          <w:rFonts w:eastAsia="华文楷体"/>
          <w:bCs/>
          <w:sz w:val="72"/>
          <w:szCs w:val="72"/>
        </w:rPr>
        <w:t>202</w:t>
      </w:r>
      <w:r>
        <w:rPr>
          <w:rFonts w:hint="eastAsia" w:eastAsia="华文楷体"/>
          <w:bCs/>
          <w:sz w:val="72"/>
          <w:szCs w:val="72"/>
          <w:lang w:val="en-US" w:eastAsia="zh-CN"/>
        </w:rPr>
        <w:t>3</w:t>
      </w:r>
      <w:r>
        <w:rPr>
          <w:rFonts w:hint="eastAsia" w:ascii="华文楷体" w:hAnsi="华文楷体" w:eastAsia="华文楷体" w:cs="华文楷体"/>
          <w:bCs/>
          <w:sz w:val="72"/>
          <w:szCs w:val="72"/>
        </w:rPr>
        <w:t>）</w:t>
      </w:r>
    </w:p>
    <w:tbl>
      <w:tblPr>
        <w:tblStyle w:val="15"/>
        <w:tblpPr w:leftFromText="180" w:rightFromText="180" w:vertAnchor="text" w:horzAnchor="page" w:tblpX="3692" w:tblpY="157"/>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学位授予单位</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名称：吉首大学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代码：</w:t>
            </w:r>
            <w:r>
              <w:rPr>
                <w:rFonts w:eastAsia="仿宋"/>
                <w:sz w:val="32"/>
                <w:szCs w:val="32"/>
              </w:rPr>
              <w:t>10531</w:t>
            </w:r>
          </w:p>
        </w:tc>
      </w:tr>
    </w:tbl>
    <w:p>
      <w:pPr>
        <w:widowControl/>
        <w:spacing w:beforeLines="150" w:afterAutospacing="1"/>
        <w:ind w:firstLine="1374" w:firstLineChars="300"/>
        <w:rPr>
          <w:rFonts w:ascii="仿宋" w:hAnsi="仿宋" w:eastAsia="仿宋" w:cs="仿宋"/>
          <w:spacing w:val="69"/>
          <w:kern w:val="0"/>
          <w:position w:val="-15"/>
          <w:sz w:val="32"/>
          <w:szCs w:val="32"/>
        </w:rPr>
      </w:pPr>
    </w:p>
    <w:tbl>
      <w:tblPr>
        <w:tblStyle w:val="15"/>
        <w:tblpPr w:leftFromText="180" w:rightFromText="180" w:vertAnchor="text" w:horzAnchor="page" w:tblpX="3715" w:tblpY="873"/>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学 科 </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 xml:space="preserve">名称：会计（MPAcc）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代码：1253</w:t>
            </w:r>
            <w:r>
              <w:rPr>
                <w:rFonts w:ascii="仿宋" w:hAnsi="仿宋" w:eastAsia="仿宋" w:cs="仿宋"/>
                <w:sz w:val="32"/>
                <w:szCs w:val="32"/>
              </w:rPr>
              <w:t>00</w:t>
            </w:r>
          </w:p>
        </w:tc>
      </w:tr>
    </w:tbl>
    <w:p>
      <w:pPr>
        <w:widowControl/>
        <w:spacing w:beforeLines="150" w:afterAutospacing="1"/>
        <w:ind w:firstLine="1374" w:firstLineChars="300"/>
        <w:rPr>
          <w:rFonts w:ascii="仿宋" w:hAnsi="仿宋" w:eastAsia="仿宋" w:cs="仿宋"/>
          <w:spacing w:val="69"/>
          <w:kern w:val="0"/>
          <w:position w:val="-15"/>
          <w:sz w:val="32"/>
          <w:szCs w:val="32"/>
        </w:rPr>
      </w:pPr>
    </w:p>
    <w:p>
      <w:pPr>
        <w:widowControl/>
        <w:spacing w:beforeLines="80" w:afterAutospacing="1"/>
        <w:ind w:firstLine="1374" w:firstLineChars="300"/>
        <w:jc w:val="left"/>
        <w:rPr>
          <w:rFonts w:ascii="仿宋" w:hAnsi="仿宋" w:eastAsia="仿宋" w:cs="仿宋"/>
          <w:spacing w:val="69"/>
          <w:kern w:val="0"/>
          <w:position w:val="-15"/>
          <w:sz w:val="32"/>
          <w:szCs w:val="32"/>
        </w:rPr>
      </w:pPr>
    </w:p>
    <w:p>
      <w:pPr>
        <w:widowControl/>
        <w:spacing w:beforeLines="80" w:afterAutospacing="1"/>
        <w:ind w:firstLine="1374" w:firstLineChars="300"/>
        <w:jc w:val="left"/>
        <w:rPr>
          <w:rFonts w:ascii="仿宋" w:hAnsi="仿宋" w:eastAsia="仿宋" w:cs="仿宋"/>
          <w:spacing w:val="69"/>
          <w:kern w:val="0"/>
          <w:position w:val="-15"/>
          <w:sz w:val="32"/>
          <w:szCs w:val="32"/>
        </w:rPr>
      </w:pPr>
    </w:p>
    <w:tbl>
      <w:tblPr>
        <w:tblStyle w:val="15"/>
        <w:tblpPr w:leftFromText="180" w:rightFromText="180" w:vertAnchor="text" w:horzAnchor="page" w:tblpX="3670" w:tblpY="36"/>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级 别 </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pacing w:val="69"/>
                <w:kern w:val="0"/>
                <w:position w:val="-15"/>
                <w:sz w:val="32"/>
                <w:szCs w:val="32"/>
              </w:rPr>
              <w:sym w:font="Wingdings 2" w:char="00A3"/>
            </w:r>
            <w:r>
              <w:rPr>
                <w:rFonts w:hint="eastAsia" w:ascii="仿宋" w:hAnsi="仿宋" w:eastAsia="仿宋" w:cs="仿宋"/>
                <w:spacing w:val="69"/>
                <w:kern w:val="0"/>
                <w:position w:val="-15"/>
                <w:sz w:val="32"/>
                <w:szCs w:val="32"/>
              </w:rPr>
              <w:t>博士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sym w:font="Wingdings 2" w:char="0052"/>
            </w:r>
            <w:r>
              <w:rPr>
                <w:rFonts w:hint="eastAsia" w:ascii="仿宋" w:hAnsi="仿宋" w:eastAsia="仿宋" w:cs="仿宋"/>
                <w:sz w:val="32"/>
                <w:szCs w:val="32"/>
              </w:rPr>
              <w:t xml:space="preserve">硕 士 </w:t>
            </w:r>
          </w:p>
        </w:tc>
      </w:tr>
    </w:tbl>
    <w:p>
      <w:pPr>
        <w:widowControl/>
        <w:spacing w:beforeLines="80" w:afterAutospacing="1"/>
        <w:ind w:firstLine="1374" w:firstLineChars="300"/>
        <w:jc w:val="left"/>
        <w:rPr>
          <w:rFonts w:ascii="仿宋" w:hAnsi="仿宋" w:eastAsia="仿宋" w:cs="仿宋"/>
          <w:spacing w:val="69"/>
          <w:kern w:val="0"/>
          <w:position w:val="-15"/>
          <w:sz w:val="32"/>
          <w:szCs w:val="32"/>
        </w:rPr>
      </w:pPr>
    </w:p>
    <w:p>
      <w:pPr>
        <w:widowControl/>
        <w:spacing w:beforeLines="80" w:afterAutospacing="1"/>
        <w:ind w:firstLine="1374" w:firstLineChars="300"/>
        <w:jc w:val="left"/>
        <w:rPr>
          <w:rFonts w:ascii="仿宋" w:hAnsi="仿宋" w:eastAsia="仿宋" w:cs="仿宋"/>
          <w:spacing w:val="69"/>
          <w:kern w:val="0"/>
          <w:position w:val="-15"/>
          <w:sz w:val="32"/>
          <w:szCs w:val="32"/>
        </w:rPr>
      </w:pPr>
    </w:p>
    <w:p>
      <w:pPr>
        <w:widowControl/>
        <w:spacing w:before="243" w:afterAutospacing="1"/>
        <w:ind w:firstLine="2880" w:firstLineChars="900"/>
        <w:jc w:val="left"/>
        <w:rPr>
          <w:rFonts w:ascii="仿宋" w:hAnsi="仿宋" w:eastAsia="仿宋" w:cs="仿宋"/>
          <w:kern w:val="0"/>
          <w:sz w:val="32"/>
          <w:szCs w:val="32"/>
        </w:rPr>
      </w:pPr>
    </w:p>
    <w:p>
      <w:pPr>
        <w:widowControl/>
        <w:spacing w:before="298" w:afterAutospacing="1"/>
        <w:ind w:firstLine="3047"/>
        <w:jc w:val="left"/>
        <w:rPr>
          <w:rFonts w:ascii="华文中宋" w:hAnsi="华文中宋" w:eastAsia="华文中宋" w:cs="华文中宋"/>
          <w:bCs/>
          <w:sz w:val="44"/>
          <w:szCs w:val="44"/>
        </w:rPr>
      </w:pPr>
      <w:r>
        <w:rPr>
          <w:rFonts w:eastAsia="仿宋"/>
          <w:spacing w:val="-11"/>
          <w:kern w:val="0"/>
          <w:sz w:val="32"/>
          <w:szCs w:val="32"/>
        </w:rPr>
        <w:t>202</w:t>
      </w:r>
      <w:r>
        <w:rPr>
          <w:rFonts w:hint="eastAsia" w:eastAsia="仿宋"/>
          <w:spacing w:val="-11"/>
          <w:kern w:val="0"/>
          <w:sz w:val="32"/>
          <w:szCs w:val="32"/>
          <w:lang w:val="en-US" w:eastAsia="zh-CN"/>
        </w:rPr>
        <w:t>3</w:t>
      </w:r>
      <w:r>
        <w:rPr>
          <w:rFonts w:hint="eastAsia" w:ascii="仿宋" w:hAnsi="仿宋" w:eastAsia="仿宋" w:cs="仿宋"/>
          <w:spacing w:val="-11"/>
          <w:kern w:val="0"/>
          <w:sz w:val="32"/>
          <w:szCs w:val="32"/>
        </w:rPr>
        <w:t>年1</w:t>
      </w:r>
      <w:r>
        <w:rPr>
          <w:rFonts w:eastAsia="仿宋"/>
          <w:spacing w:val="-11"/>
          <w:kern w:val="0"/>
          <w:sz w:val="32"/>
          <w:szCs w:val="32"/>
        </w:rPr>
        <w:t>2月</w:t>
      </w:r>
      <w:r>
        <w:rPr>
          <w:rFonts w:hint="eastAsia" w:eastAsia="仿宋"/>
          <w:spacing w:val="-11"/>
          <w:kern w:val="0"/>
          <w:sz w:val="32"/>
          <w:szCs w:val="32"/>
        </w:rPr>
        <w:t>3</w:t>
      </w:r>
      <w:r>
        <w:rPr>
          <w:rFonts w:hint="eastAsia" w:eastAsia="仿宋"/>
          <w:spacing w:val="-11"/>
          <w:kern w:val="0"/>
          <w:sz w:val="32"/>
          <w:szCs w:val="32"/>
          <w:lang w:val="en-US" w:eastAsia="zh-CN"/>
        </w:rPr>
        <w:t>1</w:t>
      </w:r>
      <w:r>
        <w:rPr>
          <w:rFonts w:hint="eastAsia" w:ascii="仿宋" w:hAnsi="仿宋" w:eastAsia="仿宋" w:cs="仿宋"/>
          <w:spacing w:val="-11"/>
          <w:kern w:val="0"/>
          <w:sz w:val="32"/>
          <w:szCs w:val="32"/>
        </w:rPr>
        <w:t>日</w:t>
      </w:r>
      <w:r>
        <w:rPr>
          <w:rFonts w:hint="eastAsia" w:ascii="华文中宋" w:hAnsi="华文中宋" w:eastAsia="华文中宋" w:cs="华文中宋"/>
          <w:bCs/>
          <w:sz w:val="44"/>
          <w:szCs w:val="44"/>
        </w:rPr>
        <w:br w:type="page"/>
      </w:r>
    </w:p>
    <w:p>
      <w:pPr>
        <w:widowControl/>
        <w:spacing w:before="298" w:afterAutospacing="1"/>
        <w:ind w:firstLine="3047"/>
        <w:jc w:val="left"/>
        <w:rPr>
          <w:rFonts w:ascii="仿宋" w:hAnsi="仿宋" w:eastAsia="仿宋" w:cs="仿宋"/>
          <w:kern w:val="0"/>
          <w:sz w:val="32"/>
          <w:szCs w:val="32"/>
        </w:rPr>
      </w:pPr>
    </w:p>
    <w:sdt>
      <w:sdtPr>
        <w:rPr>
          <w:rFonts w:ascii="Times New Roman" w:hAnsi="Times New Roman" w:eastAsia="宋体" w:cs="Times New Roman"/>
          <w:color w:val="auto"/>
          <w:kern w:val="2"/>
          <w:sz w:val="21"/>
          <w:szCs w:val="20"/>
          <w:lang w:val="zh-CN"/>
        </w:rPr>
        <w:id w:val="1097373664"/>
      </w:sdtPr>
      <w:sdtEndPr>
        <w:rPr>
          <w:rFonts w:ascii="Times New Roman" w:hAnsi="Times New Roman" w:eastAsia="宋体" w:cs="Times New Roman"/>
          <w:b/>
          <w:bCs/>
          <w:color w:val="auto"/>
          <w:kern w:val="2"/>
          <w:sz w:val="21"/>
          <w:szCs w:val="20"/>
          <w:lang w:val="zh-CN"/>
        </w:rPr>
      </w:sdtEndPr>
      <w:sdtContent>
        <w:p>
          <w:pPr>
            <w:pStyle w:val="30"/>
            <w:jc w:val="center"/>
            <w:rPr>
              <w:b/>
              <w:bCs/>
              <w:color w:val="auto"/>
            </w:rPr>
          </w:pPr>
          <w:r>
            <w:rPr>
              <w:b/>
              <w:bCs/>
              <w:color w:val="auto"/>
              <w:lang w:val="zh-CN"/>
            </w:rPr>
            <w:t>目</w:t>
          </w:r>
          <w:r>
            <w:rPr>
              <w:rFonts w:hint="eastAsia"/>
              <w:b/>
              <w:bCs/>
              <w:color w:val="auto"/>
              <w:lang w:val="zh-CN"/>
            </w:rPr>
            <w:t xml:space="preserve"> </w:t>
          </w:r>
          <w:r>
            <w:rPr>
              <w:b/>
              <w:bCs/>
              <w:color w:val="auto"/>
              <w:lang w:val="zh-CN"/>
            </w:rPr>
            <w:t xml:space="preserve"> 录</w:t>
          </w:r>
        </w:p>
        <w:p>
          <w:pPr>
            <w:pStyle w:val="12"/>
            <w:tabs>
              <w:tab w:val="right" w:leader="dot" w:pos="8405"/>
            </w:tabs>
          </w:pPr>
          <w:r>
            <w:fldChar w:fldCharType="begin"/>
          </w:r>
          <w:r>
            <w:instrText xml:space="preserve">TOC \o "1-3" \h \u </w:instrText>
          </w:r>
          <w:r>
            <w:fldChar w:fldCharType="separate"/>
          </w:r>
          <w:r>
            <w:fldChar w:fldCharType="begin"/>
          </w:r>
          <w:r>
            <w:instrText xml:space="preserve"> HYPERLINK \l _Toc7718 </w:instrText>
          </w:r>
          <w:r>
            <w:fldChar w:fldCharType="separate"/>
          </w:r>
          <w:r>
            <w:rPr>
              <w:rFonts w:hint="eastAsia" w:ascii="黑体" w:hAnsi="黑体" w:eastAsia="黑体"/>
              <w:bCs w:val="0"/>
            </w:rPr>
            <w:t>一、总体概况</w:t>
          </w:r>
          <w:r>
            <w:tab/>
          </w:r>
          <w:r>
            <w:fldChar w:fldCharType="begin"/>
          </w:r>
          <w:r>
            <w:instrText xml:space="preserve"> PAGEREF _Toc7718 \h </w:instrText>
          </w:r>
          <w:r>
            <w:fldChar w:fldCharType="separate"/>
          </w:r>
          <w:r>
            <w:t>4</w:t>
          </w:r>
          <w:r>
            <w:fldChar w:fldCharType="end"/>
          </w:r>
          <w:r>
            <w:fldChar w:fldCharType="end"/>
          </w:r>
        </w:p>
        <w:p>
          <w:pPr>
            <w:pStyle w:val="7"/>
            <w:tabs>
              <w:tab w:val="right" w:leader="dot" w:pos="8405"/>
              <w:tab w:val="clear" w:pos="8395"/>
            </w:tabs>
          </w:pPr>
          <w:r>
            <w:fldChar w:fldCharType="begin"/>
          </w:r>
          <w:r>
            <w:instrText xml:space="preserve"> HYPERLINK \l _Toc22896 </w:instrText>
          </w:r>
          <w:r>
            <w:fldChar w:fldCharType="separate"/>
          </w:r>
          <w:r>
            <w:rPr>
              <w:rFonts w:hint="eastAsia" w:ascii="仿宋" w:hAnsi="仿宋" w:eastAsia="仿宋"/>
              <w:szCs w:val="28"/>
            </w:rPr>
            <w:t>1.学位授权点基本情况</w:t>
          </w:r>
          <w:r>
            <w:tab/>
          </w:r>
          <w:r>
            <w:fldChar w:fldCharType="begin"/>
          </w:r>
          <w:r>
            <w:instrText xml:space="preserve"> PAGEREF _Toc22896 \h </w:instrText>
          </w:r>
          <w:r>
            <w:fldChar w:fldCharType="separate"/>
          </w:r>
          <w:r>
            <w:t>4</w:t>
          </w:r>
          <w:r>
            <w:fldChar w:fldCharType="end"/>
          </w:r>
          <w:r>
            <w:fldChar w:fldCharType="end"/>
          </w:r>
        </w:p>
        <w:p>
          <w:pPr>
            <w:pStyle w:val="7"/>
            <w:tabs>
              <w:tab w:val="right" w:leader="dot" w:pos="8405"/>
              <w:tab w:val="clear" w:pos="8395"/>
            </w:tabs>
          </w:pPr>
          <w:r>
            <w:fldChar w:fldCharType="begin"/>
          </w:r>
          <w:r>
            <w:instrText xml:space="preserve"> HYPERLINK \l _Toc9024 </w:instrText>
          </w:r>
          <w:r>
            <w:fldChar w:fldCharType="separate"/>
          </w:r>
          <w:r>
            <w:rPr>
              <w:rFonts w:hint="eastAsia" w:ascii="仿宋" w:hAnsi="仿宋" w:eastAsia="仿宋" w:cs="Times New Roman"/>
              <w:szCs w:val="28"/>
            </w:rPr>
            <w:t>2.学位授权点建设情况</w:t>
          </w:r>
          <w:r>
            <w:tab/>
          </w:r>
          <w:r>
            <w:fldChar w:fldCharType="begin"/>
          </w:r>
          <w:r>
            <w:instrText xml:space="preserve"> PAGEREF _Toc9024 \h </w:instrText>
          </w:r>
          <w:r>
            <w:fldChar w:fldCharType="separate"/>
          </w:r>
          <w:r>
            <w:t>5</w:t>
          </w:r>
          <w:r>
            <w:fldChar w:fldCharType="end"/>
          </w:r>
          <w:r>
            <w:fldChar w:fldCharType="end"/>
          </w:r>
        </w:p>
        <w:p>
          <w:pPr>
            <w:pStyle w:val="7"/>
            <w:tabs>
              <w:tab w:val="right" w:leader="dot" w:pos="8405"/>
              <w:tab w:val="clear" w:pos="8395"/>
            </w:tabs>
          </w:pPr>
          <w:r>
            <w:fldChar w:fldCharType="begin"/>
          </w:r>
          <w:r>
            <w:instrText xml:space="preserve"> HYPERLINK \l _Toc19506 </w:instrText>
          </w:r>
          <w:r>
            <w:fldChar w:fldCharType="separate"/>
          </w:r>
          <w:r>
            <w:rPr>
              <w:rFonts w:hint="eastAsia" w:ascii="仿宋" w:hAnsi="仿宋" w:eastAsia="仿宋"/>
              <w:szCs w:val="28"/>
            </w:rPr>
            <w:t>3.研究生招生就业情况</w:t>
          </w:r>
          <w:r>
            <w:tab/>
          </w:r>
          <w:r>
            <w:fldChar w:fldCharType="begin"/>
          </w:r>
          <w:r>
            <w:instrText xml:space="preserve"> PAGEREF _Toc19506 \h </w:instrText>
          </w:r>
          <w:r>
            <w:fldChar w:fldCharType="separate"/>
          </w:r>
          <w:r>
            <w:t>6</w:t>
          </w:r>
          <w:r>
            <w:fldChar w:fldCharType="end"/>
          </w:r>
          <w:r>
            <w:fldChar w:fldCharType="end"/>
          </w:r>
        </w:p>
        <w:p>
          <w:pPr>
            <w:pStyle w:val="7"/>
            <w:tabs>
              <w:tab w:val="right" w:leader="dot" w:pos="8405"/>
              <w:tab w:val="clear" w:pos="8395"/>
            </w:tabs>
          </w:pPr>
          <w:r>
            <w:fldChar w:fldCharType="begin"/>
          </w:r>
          <w:r>
            <w:instrText xml:space="preserve"> HYPERLINK \l _Toc4586 </w:instrText>
          </w:r>
          <w:r>
            <w:fldChar w:fldCharType="separate"/>
          </w:r>
          <w:r>
            <w:rPr>
              <w:rFonts w:hint="eastAsia" w:ascii="仿宋" w:hAnsi="仿宋" w:eastAsia="仿宋"/>
              <w:szCs w:val="28"/>
              <w:lang w:val="en-US" w:eastAsia="zh-CN"/>
            </w:rPr>
            <w:t>4.在读研究生基本情况</w:t>
          </w:r>
          <w:r>
            <w:tab/>
          </w:r>
          <w:r>
            <w:fldChar w:fldCharType="begin"/>
          </w:r>
          <w:r>
            <w:instrText xml:space="preserve"> PAGEREF _Toc4586 \h </w:instrText>
          </w:r>
          <w:r>
            <w:fldChar w:fldCharType="separate"/>
          </w:r>
          <w:r>
            <w:t>7</w:t>
          </w:r>
          <w:r>
            <w:fldChar w:fldCharType="end"/>
          </w:r>
          <w:r>
            <w:fldChar w:fldCharType="end"/>
          </w:r>
        </w:p>
        <w:p>
          <w:pPr>
            <w:pStyle w:val="7"/>
            <w:tabs>
              <w:tab w:val="right" w:leader="dot" w:pos="8405"/>
              <w:tab w:val="clear" w:pos="8395"/>
            </w:tabs>
          </w:pPr>
          <w:r>
            <w:fldChar w:fldCharType="begin"/>
          </w:r>
          <w:r>
            <w:instrText xml:space="preserve"> HYPERLINK \l _Toc17420 </w:instrText>
          </w:r>
          <w:r>
            <w:fldChar w:fldCharType="separate"/>
          </w:r>
          <w:r>
            <w:rPr>
              <w:rFonts w:hint="eastAsia" w:ascii="仿宋" w:hAnsi="仿宋" w:eastAsia="仿宋"/>
              <w:szCs w:val="28"/>
              <w:lang w:val="en-US" w:eastAsia="zh-CN"/>
            </w:rPr>
            <w:t>5.研究生毕业及学位授权基本情况</w:t>
          </w:r>
          <w:r>
            <w:tab/>
          </w:r>
          <w:r>
            <w:fldChar w:fldCharType="begin"/>
          </w:r>
          <w:r>
            <w:instrText xml:space="preserve"> PAGEREF _Toc17420 \h </w:instrText>
          </w:r>
          <w:r>
            <w:fldChar w:fldCharType="separate"/>
          </w:r>
          <w:r>
            <w:t>7</w:t>
          </w:r>
          <w:r>
            <w:fldChar w:fldCharType="end"/>
          </w:r>
          <w:r>
            <w:fldChar w:fldCharType="end"/>
          </w:r>
        </w:p>
        <w:p>
          <w:pPr>
            <w:pStyle w:val="7"/>
            <w:tabs>
              <w:tab w:val="right" w:leader="dot" w:pos="8405"/>
              <w:tab w:val="clear" w:pos="8395"/>
            </w:tabs>
          </w:pPr>
          <w:r>
            <w:fldChar w:fldCharType="begin"/>
          </w:r>
          <w:r>
            <w:instrText xml:space="preserve"> HYPERLINK \l _Toc5367 </w:instrText>
          </w:r>
          <w:r>
            <w:fldChar w:fldCharType="separate"/>
          </w:r>
          <w:r>
            <w:rPr>
              <w:rFonts w:hint="eastAsia" w:ascii="仿宋" w:hAnsi="仿宋" w:eastAsia="仿宋"/>
              <w:szCs w:val="28"/>
              <w:lang w:val="en-US" w:eastAsia="zh-CN"/>
            </w:rPr>
            <w:t>6.研究生就业基本状况</w:t>
          </w:r>
          <w:r>
            <w:tab/>
          </w:r>
          <w:r>
            <w:fldChar w:fldCharType="begin"/>
          </w:r>
          <w:r>
            <w:instrText xml:space="preserve"> PAGEREF _Toc5367 \h </w:instrText>
          </w:r>
          <w:r>
            <w:fldChar w:fldCharType="separate"/>
          </w:r>
          <w:r>
            <w:t>7</w:t>
          </w:r>
          <w:r>
            <w:fldChar w:fldCharType="end"/>
          </w:r>
          <w:r>
            <w:fldChar w:fldCharType="end"/>
          </w:r>
        </w:p>
        <w:p>
          <w:pPr>
            <w:pStyle w:val="7"/>
            <w:tabs>
              <w:tab w:val="right" w:leader="dot" w:pos="8405"/>
              <w:tab w:val="clear" w:pos="8395"/>
            </w:tabs>
          </w:pPr>
          <w:r>
            <w:fldChar w:fldCharType="begin"/>
          </w:r>
          <w:r>
            <w:instrText xml:space="preserve"> HYPERLINK \l _Toc22707 </w:instrText>
          </w:r>
          <w:r>
            <w:fldChar w:fldCharType="separate"/>
          </w:r>
          <w:r>
            <w:rPr>
              <w:rFonts w:hint="eastAsia" w:ascii="仿宋" w:hAnsi="仿宋" w:eastAsia="仿宋"/>
              <w:szCs w:val="28"/>
              <w:lang w:val="en-US" w:eastAsia="zh-CN"/>
            </w:rPr>
            <w:t>7</w:t>
          </w:r>
          <w:r>
            <w:rPr>
              <w:rFonts w:hint="eastAsia" w:ascii="仿宋" w:hAnsi="仿宋" w:eastAsia="仿宋"/>
              <w:szCs w:val="28"/>
            </w:rPr>
            <w:t>.研究生导师状况</w:t>
          </w:r>
          <w:r>
            <w:rPr>
              <w:rFonts w:hint="eastAsia" w:ascii="仿宋" w:hAnsi="仿宋" w:eastAsia="仿宋"/>
              <w:szCs w:val="28"/>
              <w:lang w:eastAsia="zh-CN"/>
            </w:rPr>
            <w:t>（</w:t>
          </w:r>
          <w:r>
            <w:rPr>
              <w:rFonts w:hint="eastAsia" w:ascii="仿宋" w:hAnsi="仿宋" w:eastAsia="仿宋"/>
              <w:szCs w:val="28"/>
              <w:lang w:val="en-US" w:eastAsia="zh-CN"/>
            </w:rPr>
            <w:t>总体规模、队伍结构等</w:t>
          </w:r>
          <w:r>
            <w:rPr>
              <w:rFonts w:hint="eastAsia" w:ascii="仿宋" w:hAnsi="仿宋" w:eastAsia="仿宋"/>
              <w:szCs w:val="28"/>
              <w:lang w:eastAsia="zh-CN"/>
            </w:rPr>
            <w:t>）</w:t>
          </w:r>
          <w:r>
            <w:tab/>
          </w:r>
          <w:r>
            <w:fldChar w:fldCharType="begin"/>
          </w:r>
          <w:r>
            <w:instrText xml:space="preserve"> PAGEREF _Toc22707 \h </w:instrText>
          </w:r>
          <w:r>
            <w:fldChar w:fldCharType="separate"/>
          </w:r>
          <w:r>
            <w:t>8</w:t>
          </w:r>
          <w:r>
            <w:fldChar w:fldCharType="end"/>
          </w:r>
          <w:r>
            <w:fldChar w:fldCharType="end"/>
          </w:r>
        </w:p>
        <w:p>
          <w:pPr>
            <w:pStyle w:val="12"/>
            <w:tabs>
              <w:tab w:val="right" w:leader="dot" w:pos="8405"/>
            </w:tabs>
          </w:pPr>
          <w:r>
            <w:fldChar w:fldCharType="begin"/>
          </w:r>
          <w:r>
            <w:instrText xml:space="preserve"> HYPERLINK \l _Toc25780 </w:instrText>
          </w:r>
          <w:r>
            <w:fldChar w:fldCharType="separate"/>
          </w:r>
          <w:r>
            <w:rPr>
              <w:rFonts w:hint="eastAsia" w:ascii="黑体" w:hAnsi="黑体" w:eastAsia="黑体"/>
              <w:bCs w:val="0"/>
            </w:rPr>
            <w:t>二、研究生党建与思想政治教育工作</w:t>
          </w:r>
          <w:r>
            <w:tab/>
          </w:r>
          <w:r>
            <w:fldChar w:fldCharType="begin"/>
          </w:r>
          <w:r>
            <w:instrText xml:space="preserve"> PAGEREF _Toc25780 \h </w:instrText>
          </w:r>
          <w:r>
            <w:fldChar w:fldCharType="separate"/>
          </w:r>
          <w:r>
            <w:t>9</w:t>
          </w:r>
          <w:r>
            <w:fldChar w:fldCharType="end"/>
          </w:r>
          <w:r>
            <w:fldChar w:fldCharType="end"/>
          </w:r>
        </w:p>
        <w:p>
          <w:pPr>
            <w:pStyle w:val="7"/>
            <w:tabs>
              <w:tab w:val="right" w:leader="dot" w:pos="8405"/>
              <w:tab w:val="clear" w:pos="8395"/>
            </w:tabs>
          </w:pPr>
          <w:r>
            <w:fldChar w:fldCharType="begin"/>
          </w:r>
          <w:r>
            <w:instrText xml:space="preserve"> HYPERLINK \l _Toc2823 </w:instrText>
          </w:r>
          <w:r>
            <w:fldChar w:fldCharType="separate"/>
          </w:r>
          <w:r>
            <w:rPr>
              <w:rFonts w:hint="eastAsia" w:ascii="仿宋" w:hAnsi="仿宋" w:eastAsia="仿宋"/>
              <w:szCs w:val="28"/>
            </w:rPr>
            <w:t>1.思想政治教育队伍建设</w:t>
          </w:r>
          <w:r>
            <w:tab/>
          </w:r>
          <w:r>
            <w:fldChar w:fldCharType="begin"/>
          </w:r>
          <w:r>
            <w:instrText xml:space="preserve"> PAGEREF _Toc2823 \h </w:instrText>
          </w:r>
          <w:r>
            <w:fldChar w:fldCharType="separate"/>
          </w:r>
          <w:r>
            <w:t>9</w:t>
          </w:r>
          <w:r>
            <w:fldChar w:fldCharType="end"/>
          </w:r>
          <w:r>
            <w:fldChar w:fldCharType="end"/>
          </w:r>
        </w:p>
        <w:p>
          <w:pPr>
            <w:pStyle w:val="7"/>
            <w:tabs>
              <w:tab w:val="right" w:leader="dot" w:pos="8405"/>
              <w:tab w:val="clear" w:pos="8395"/>
            </w:tabs>
          </w:pPr>
          <w:r>
            <w:fldChar w:fldCharType="begin"/>
          </w:r>
          <w:r>
            <w:instrText xml:space="preserve"> HYPERLINK \l _Toc2363 </w:instrText>
          </w:r>
          <w:r>
            <w:fldChar w:fldCharType="separate"/>
          </w:r>
          <w:r>
            <w:rPr>
              <w:rFonts w:hint="eastAsia" w:ascii="仿宋" w:hAnsi="仿宋" w:eastAsia="仿宋"/>
              <w:szCs w:val="28"/>
            </w:rPr>
            <w:t>2.理想信念和</w:t>
          </w:r>
          <w:r>
            <w:rPr>
              <w:rFonts w:hint="eastAsia" w:ascii="仿宋" w:hAnsi="仿宋" w:eastAsia="仿宋"/>
              <w:w w:val="110"/>
              <w:szCs w:val="28"/>
            </w:rPr>
            <w:t>社会主义</w:t>
          </w:r>
          <w:r>
            <w:rPr>
              <w:rFonts w:hint="eastAsia" w:ascii="仿宋" w:hAnsi="仿宋" w:eastAsia="仿宋"/>
              <w:szCs w:val="28"/>
            </w:rPr>
            <w:t>核心价值观教育</w:t>
          </w:r>
          <w:r>
            <w:tab/>
          </w:r>
          <w:r>
            <w:fldChar w:fldCharType="begin"/>
          </w:r>
          <w:r>
            <w:instrText xml:space="preserve"> PAGEREF _Toc2363 \h </w:instrText>
          </w:r>
          <w:r>
            <w:fldChar w:fldCharType="separate"/>
          </w:r>
          <w:r>
            <w:t>9</w:t>
          </w:r>
          <w:r>
            <w:fldChar w:fldCharType="end"/>
          </w:r>
          <w:r>
            <w:fldChar w:fldCharType="end"/>
          </w:r>
        </w:p>
        <w:p>
          <w:pPr>
            <w:pStyle w:val="7"/>
            <w:tabs>
              <w:tab w:val="right" w:leader="dot" w:pos="8405"/>
              <w:tab w:val="clear" w:pos="8395"/>
            </w:tabs>
          </w:pPr>
          <w:r>
            <w:fldChar w:fldCharType="begin"/>
          </w:r>
          <w:r>
            <w:instrText xml:space="preserve"> HYPERLINK \l _Toc2694 </w:instrText>
          </w:r>
          <w:r>
            <w:fldChar w:fldCharType="separate"/>
          </w:r>
          <w:r>
            <w:rPr>
              <w:rFonts w:hint="eastAsia" w:ascii="仿宋" w:hAnsi="仿宋" w:eastAsia="仿宋"/>
              <w:szCs w:val="28"/>
            </w:rPr>
            <w:t>3.学位点文化建设情况</w:t>
          </w:r>
          <w:r>
            <w:tab/>
          </w:r>
          <w:r>
            <w:fldChar w:fldCharType="begin"/>
          </w:r>
          <w:r>
            <w:instrText xml:space="preserve"> PAGEREF _Toc2694 \h </w:instrText>
          </w:r>
          <w:r>
            <w:fldChar w:fldCharType="separate"/>
          </w:r>
          <w:r>
            <w:t>10</w:t>
          </w:r>
          <w:r>
            <w:fldChar w:fldCharType="end"/>
          </w:r>
          <w:r>
            <w:fldChar w:fldCharType="end"/>
          </w:r>
        </w:p>
        <w:p>
          <w:pPr>
            <w:pStyle w:val="7"/>
            <w:tabs>
              <w:tab w:val="right" w:leader="dot" w:pos="8405"/>
              <w:tab w:val="clear" w:pos="8395"/>
            </w:tabs>
          </w:pPr>
          <w:r>
            <w:fldChar w:fldCharType="begin"/>
          </w:r>
          <w:r>
            <w:instrText xml:space="preserve"> HYPERLINK \l _Toc25756 </w:instrText>
          </w:r>
          <w:r>
            <w:fldChar w:fldCharType="separate"/>
          </w:r>
          <w:r>
            <w:rPr>
              <w:rFonts w:hint="eastAsia" w:ascii="仿宋" w:hAnsi="仿宋" w:eastAsia="仿宋"/>
              <w:szCs w:val="28"/>
            </w:rPr>
            <w:t>4.学位点日常管理、服务工作情况</w:t>
          </w:r>
          <w:r>
            <w:tab/>
          </w:r>
          <w:r>
            <w:fldChar w:fldCharType="begin"/>
          </w:r>
          <w:r>
            <w:instrText xml:space="preserve"> PAGEREF _Toc25756 \h </w:instrText>
          </w:r>
          <w:r>
            <w:fldChar w:fldCharType="separate"/>
          </w:r>
          <w:r>
            <w:t>11</w:t>
          </w:r>
          <w:r>
            <w:fldChar w:fldCharType="end"/>
          </w:r>
          <w:r>
            <w:fldChar w:fldCharType="end"/>
          </w:r>
        </w:p>
        <w:p>
          <w:pPr>
            <w:pStyle w:val="12"/>
            <w:tabs>
              <w:tab w:val="right" w:leader="dot" w:pos="8405"/>
            </w:tabs>
          </w:pPr>
          <w:r>
            <w:fldChar w:fldCharType="begin"/>
          </w:r>
          <w:r>
            <w:instrText xml:space="preserve"> HYPERLINK \l _Toc1896 </w:instrText>
          </w:r>
          <w:r>
            <w:fldChar w:fldCharType="separate"/>
          </w:r>
          <w:r>
            <w:rPr>
              <w:rFonts w:hint="eastAsia" w:ascii="黑体" w:hAnsi="黑体" w:eastAsia="黑体"/>
              <w:bCs w:val="0"/>
            </w:rPr>
            <w:t>三、研究生培养相关制度及执行情况</w:t>
          </w:r>
          <w:r>
            <w:tab/>
          </w:r>
          <w:r>
            <w:fldChar w:fldCharType="begin"/>
          </w:r>
          <w:r>
            <w:instrText xml:space="preserve"> PAGEREF _Toc1896 \h </w:instrText>
          </w:r>
          <w:r>
            <w:fldChar w:fldCharType="separate"/>
          </w:r>
          <w:r>
            <w:t>12</w:t>
          </w:r>
          <w:r>
            <w:fldChar w:fldCharType="end"/>
          </w:r>
          <w:r>
            <w:fldChar w:fldCharType="end"/>
          </w:r>
        </w:p>
        <w:p>
          <w:pPr>
            <w:pStyle w:val="7"/>
            <w:tabs>
              <w:tab w:val="right" w:leader="dot" w:pos="8405"/>
              <w:tab w:val="clear" w:pos="8395"/>
            </w:tabs>
          </w:pPr>
          <w:r>
            <w:fldChar w:fldCharType="begin"/>
          </w:r>
          <w:r>
            <w:instrText xml:space="preserve"> HYPERLINK \l _Toc27402 </w:instrText>
          </w:r>
          <w:r>
            <w:fldChar w:fldCharType="separate"/>
          </w:r>
          <w:r>
            <w:rPr>
              <w:rFonts w:hint="eastAsia" w:ascii="仿宋" w:hAnsi="仿宋" w:eastAsia="仿宋"/>
              <w:szCs w:val="28"/>
            </w:rPr>
            <w:t>1.课程建设与</w:t>
          </w:r>
          <w:r>
            <w:rPr>
              <w:rFonts w:hint="eastAsia" w:ascii="仿宋" w:hAnsi="仿宋" w:eastAsia="仿宋"/>
              <w:w w:val="110"/>
              <w:szCs w:val="28"/>
            </w:rPr>
            <w:t>实施</w:t>
          </w:r>
          <w:r>
            <w:rPr>
              <w:rFonts w:hint="eastAsia" w:ascii="仿宋" w:hAnsi="仿宋" w:eastAsia="仿宋"/>
              <w:szCs w:val="28"/>
            </w:rPr>
            <w:t>情况</w:t>
          </w:r>
          <w:r>
            <w:tab/>
          </w:r>
          <w:r>
            <w:fldChar w:fldCharType="begin"/>
          </w:r>
          <w:r>
            <w:instrText xml:space="preserve"> PAGEREF _Toc27402 \h </w:instrText>
          </w:r>
          <w:r>
            <w:fldChar w:fldCharType="separate"/>
          </w:r>
          <w:r>
            <w:t>12</w:t>
          </w:r>
          <w:r>
            <w:fldChar w:fldCharType="end"/>
          </w:r>
          <w:r>
            <w:fldChar w:fldCharType="end"/>
          </w:r>
        </w:p>
        <w:p>
          <w:pPr>
            <w:pStyle w:val="7"/>
            <w:tabs>
              <w:tab w:val="right" w:leader="dot" w:pos="8405"/>
              <w:tab w:val="clear" w:pos="8395"/>
            </w:tabs>
          </w:pPr>
          <w:r>
            <w:fldChar w:fldCharType="begin"/>
          </w:r>
          <w:r>
            <w:instrText xml:space="preserve"> HYPERLINK \l _Toc32388 </w:instrText>
          </w:r>
          <w:r>
            <w:fldChar w:fldCharType="separate"/>
          </w:r>
          <w:r>
            <w:rPr>
              <w:rFonts w:hint="eastAsia" w:ascii="仿宋" w:hAnsi="仿宋" w:eastAsia="仿宋"/>
              <w:szCs w:val="28"/>
            </w:rPr>
            <w:t>2.导师选拔</w:t>
          </w:r>
          <w:r>
            <w:rPr>
              <w:rFonts w:hint="eastAsia" w:ascii="仿宋" w:hAnsi="仿宋" w:eastAsia="仿宋"/>
              <w:w w:val="110"/>
              <w:szCs w:val="28"/>
            </w:rPr>
            <w:t>培训</w:t>
          </w:r>
          <w:r>
            <w:rPr>
              <w:rFonts w:hint="eastAsia" w:ascii="仿宋" w:hAnsi="仿宋" w:eastAsia="仿宋"/>
              <w:szCs w:val="28"/>
            </w:rPr>
            <w:t>情况</w:t>
          </w:r>
          <w:r>
            <w:tab/>
          </w:r>
          <w:r>
            <w:fldChar w:fldCharType="begin"/>
          </w:r>
          <w:r>
            <w:instrText xml:space="preserve"> PAGEREF _Toc32388 \h </w:instrText>
          </w:r>
          <w:r>
            <w:fldChar w:fldCharType="separate"/>
          </w:r>
          <w:r>
            <w:t>13</w:t>
          </w:r>
          <w:r>
            <w:fldChar w:fldCharType="end"/>
          </w:r>
          <w:r>
            <w:fldChar w:fldCharType="end"/>
          </w:r>
        </w:p>
        <w:p>
          <w:pPr>
            <w:pStyle w:val="7"/>
            <w:tabs>
              <w:tab w:val="right" w:leader="dot" w:pos="8405"/>
              <w:tab w:val="clear" w:pos="8395"/>
            </w:tabs>
          </w:pPr>
          <w:r>
            <w:fldChar w:fldCharType="begin"/>
          </w:r>
          <w:r>
            <w:instrText xml:space="preserve"> HYPERLINK \l _Toc25001 </w:instrText>
          </w:r>
          <w:r>
            <w:fldChar w:fldCharType="separate"/>
          </w:r>
          <w:r>
            <w:rPr>
              <w:rFonts w:hint="eastAsia" w:ascii="仿宋" w:hAnsi="仿宋" w:eastAsia="仿宋"/>
              <w:szCs w:val="28"/>
            </w:rPr>
            <w:t>3.师德师风建设情况</w:t>
          </w:r>
          <w:r>
            <w:tab/>
          </w:r>
          <w:r>
            <w:fldChar w:fldCharType="begin"/>
          </w:r>
          <w:r>
            <w:instrText xml:space="preserve"> PAGEREF _Toc25001 \h </w:instrText>
          </w:r>
          <w:r>
            <w:fldChar w:fldCharType="separate"/>
          </w:r>
          <w:r>
            <w:t>14</w:t>
          </w:r>
          <w:r>
            <w:fldChar w:fldCharType="end"/>
          </w:r>
          <w:r>
            <w:fldChar w:fldCharType="end"/>
          </w:r>
        </w:p>
        <w:p>
          <w:pPr>
            <w:pStyle w:val="7"/>
            <w:tabs>
              <w:tab w:val="right" w:leader="dot" w:pos="8405"/>
              <w:tab w:val="clear" w:pos="8395"/>
            </w:tabs>
          </w:pPr>
          <w:r>
            <w:fldChar w:fldCharType="begin"/>
          </w:r>
          <w:r>
            <w:instrText xml:space="preserve"> HYPERLINK \l _Toc5484 </w:instrText>
          </w:r>
          <w:r>
            <w:fldChar w:fldCharType="separate"/>
          </w:r>
          <w:r>
            <w:rPr>
              <w:rFonts w:hint="eastAsia" w:ascii="仿宋" w:hAnsi="仿宋" w:eastAsia="仿宋"/>
              <w:szCs w:val="28"/>
            </w:rPr>
            <w:t>4.学术</w:t>
          </w:r>
          <w:r>
            <w:rPr>
              <w:rFonts w:hint="eastAsia" w:ascii="仿宋" w:hAnsi="仿宋" w:eastAsia="仿宋"/>
              <w:w w:val="110"/>
              <w:szCs w:val="28"/>
            </w:rPr>
            <w:t>训练</w:t>
          </w:r>
          <w:r>
            <w:rPr>
              <w:rFonts w:hint="eastAsia" w:ascii="仿宋" w:hAnsi="仿宋" w:eastAsia="仿宋"/>
              <w:szCs w:val="28"/>
            </w:rPr>
            <w:t>情况</w:t>
          </w:r>
          <w:r>
            <w:tab/>
          </w:r>
          <w:r>
            <w:fldChar w:fldCharType="begin"/>
          </w:r>
          <w:r>
            <w:instrText xml:space="preserve"> PAGEREF _Toc5484 \h </w:instrText>
          </w:r>
          <w:r>
            <w:fldChar w:fldCharType="separate"/>
          </w:r>
          <w:r>
            <w:t>15</w:t>
          </w:r>
          <w:r>
            <w:fldChar w:fldCharType="end"/>
          </w:r>
          <w:r>
            <w:fldChar w:fldCharType="end"/>
          </w:r>
        </w:p>
        <w:p>
          <w:pPr>
            <w:pStyle w:val="7"/>
            <w:tabs>
              <w:tab w:val="right" w:leader="dot" w:pos="8405"/>
              <w:tab w:val="clear" w:pos="8395"/>
            </w:tabs>
          </w:pPr>
          <w:r>
            <w:fldChar w:fldCharType="begin"/>
          </w:r>
          <w:r>
            <w:instrText xml:space="preserve"> HYPERLINK \l _Toc191 </w:instrText>
          </w:r>
          <w:r>
            <w:fldChar w:fldCharType="separate"/>
          </w:r>
          <w:r>
            <w:rPr>
              <w:rFonts w:hint="eastAsia" w:ascii="仿宋" w:hAnsi="仿宋" w:eastAsia="仿宋"/>
              <w:szCs w:val="28"/>
              <w:lang w:val="en-US" w:eastAsia="zh-CN"/>
            </w:rPr>
            <w:t>5.学术交流情况</w:t>
          </w:r>
          <w:r>
            <w:tab/>
          </w:r>
          <w:r>
            <w:fldChar w:fldCharType="begin"/>
          </w:r>
          <w:r>
            <w:instrText xml:space="preserve"> PAGEREF _Toc191 \h </w:instrText>
          </w:r>
          <w:r>
            <w:fldChar w:fldCharType="separate"/>
          </w:r>
          <w:r>
            <w:t>15</w:t>
          </w:r>
          <w:r>
            <w:fldChar w:fldCharType="end"/>
          </w:r>
          <w:r>
            <w:fldChar w:fldCharType="end"/>
          </w:r>
        </w:p>
        <w:p>
          <w:pPr>
            <w:pStyle w:val="7"/>
            <w:tabs>
              <w:tab w:val="right" w:leader="dot" w:pos="8405"/>
              <w:tab w:val="clear" w:pos="8395"/>
            </w:tabs>
          </w:pPr>
          <w:r>
            <w:fldChar w:fldCharType="begin"/>
          </w:r>
          <w:r>
            <w:instrText xml:space="preserve"> HYPERLINK \l _Toc4196 </w:instrText>
          </w:r>
          <w:r>
            <w:fldChar w:fldCharType="separate"/>
          </w:r>
          <w:r>
            <w:rPr>
              <w:rFonts w:hint="eastAsia" w:ascii="仿宋" w:hAnsi="仿宋" w:eastAsia="仿宋"/>
              <w:szCs w:val="28"/>
              <w:lang w:val="en-US" w:eastAsia="zh-CN"/>
            </w:rPr>
            <w:t>6</w:t>
          </w:r>
          <w:r>
            <w:rPr>
              <w:rFonts w:hint="eastAsia" w:ascii="仿宋" w:hAnsi="仿宋" w:eastAsia="仿宋"/>
              <w:szCs w:val="28"/>
            </w:rPr>
            <w:t>.研究生奖助情况</w:t>
          </w:r>
          <w:r>
            <w:tab/>
          </w:r>
          <w:r>
            <w:fldChar w:fldCharType="begin"/>
          </w:r>
          <w:r>
            <w:instrText xml:space="preserve"> PAGEREF _Toc4196 \h </w:instrText>
          </w:r>
          <w:r>
            <w:fldChar w:fldCharType="separate"/>
          </w:r>
          <w:r>
            <w:t>16</w:t>
          </w:r>
          <w:r>
            <w:fldChar w:fldCharType="end"/>
          </w:r>
          <w:r>
            <w:fldChar w:fldCharType="end"/>
          </w:r>
        </w:p>
        <w:p>
          <w:pPr>
            <w:pStyle w:val="12"/>
            <w:tabs>
              <w:tab w:val="right" w:leader="dot" w:pos="8405"/>
            </w:tabs>
          </w:pPr>
          <w:r>
            <w:fldChar w:fldCharType="begin"/>
          </w:r>
          <w:r>
            <w:instrText xml:space="preserve"> HYPERLINK \l _Toc31813 </w:instrText>
          </w:r>
          <w:r>
            <w:fldChar w:fldCharType="separate"/>
          </w:r>
          <w:r>
            <w:rPr>
              <w:rFonts w:hint="eastAsia" w:ascii="黑体" w:hAnsi="黑体" w:eastAsia="黑体"/>
              <w:bCs w:val="0"/>
            </w:rPr>
            <w:t>四、研究生教育改革情况</w:t>
          </w:r>
          <w:r>
            <w:tab/>
          </w:r>
          <w:r>
            <w:fldChar w:fldCharType="begin"/>
          </w:r>
          <w:r>
            <w:instrText xml:space="preserve"> PAGEREF _Toc31813 \h </w:instrText>
          </w:r>
          <w:r>
            <w:fldChar w:fldCharType="separate"/>
          </w:r>
          <w:r>
            <w:t>16</w:t>
          </w:r>
          <w:r>
            <w:fldChar w:fldCharType="end"/>
          </w:r>
          <w:r>
            <w:fldChar w:fldCharType="end"/>
          </w:r>
        </w:p>
        <w:p>
          <w:pPr>
            <w:pStyle w:val="7"/>
            <w:tabs>
              <w:tab w:val="right" w:leader="dot" w:pos="8405"/>
              <w:tab w:val="clear" w:pos="8395"/>
            </w:tabs>
          </w:pPr>
          <w:r>
            <w:fldChar w:fldCharType="begin"/>
          </w:r>
          <w:r>
            <w:instrText xml:space="preserve"> HYPERLINK \l _Toc31013 </w:instrText>
          </w:r>
          <w:r>
            <w:fldChar w:fldCharType="separate"/>
          </w:r>
          <w:r>
            <w:rPr>
              <w:rFonts w:hint="eastAsia" w:ascii="仿宋" w:hAnsi="仿宋" w:eastAsia="仿宋"/>
              <w:szCs w:val="28"/>
            </w:rPr>
            <w:t>1.人才培养情况</w:t>
          </w:r>
          <w:r>
            <w:tab/>
          </w:r>
          <w:r>
            <w:fldChar w:fldCharType="begin"/>
          </w:r>
          <w:r>
            <w:instrText xml:space="preserve"> PAGEREF _Toc31013 \h </w:instrText>
          </w:r>
          <w:r>
            <w:fldChar w:fldCharType="separate"/>
          </w:r>
          <w:r>
            <w:t>16</w:t>
          </w:r>
          <w:r>
            <w:fldChar w:fldCharType="end"/>
          </w:r>
          <w:r>
            <w:fldChar w:fldCharType="end"/>
          </w:r>
        </w:p>
        <w:p>
          <w:pPr>
            <w:pStyle w:val="7"/>
            <w:tabs>
              <w:tab w:val="right" w:leader="dot" w:pos="8405"/>
              <w:tab w:val="clear" w:pos="8395"/>
            </w:tabs>
          </w:pPr>
          <w:r>
            <w:fldChar w:fldCharType="begin"/>
          </w:r>
          <w:r>
            <w:instrText xml:space="preserve"> HYPERLINK \l _Toc20014 </w:instrText>
          </w:r>
          <w:r>
            <w:fldChar w:fldCharType="separate"/>
          </w:r>
          <w:r>
            <w:rPr>
              <w:rFonts w:hint="eastAsia" w:ascii="仿宋" w:hAnsi="仿宋" w:eastAsia="仿宋"/>
              <w:szCs w:val="28"/>
            </w:rPr>
            <w:t>2.教师队伍</w:t>
          </w:r>
          <w:r>
            <w:rPr>
              <w:rFonts w:hint="eastAsia" w:ascii="仿宋" w:hAnsi="仿宋" w:eastAsia="仿宋"/>
              <w:w w:val="110"/>
              <w:szCs w:val="28"/>
            </w:rPr>
            <w:t>建设</w:t>
          </w:r>
          <w:r>
            <w:rPr>
              <w:rFonts w:hint="eastAsia" w:ascii="仿宋" w:hAnsi="仿宋" w:eastAsia="仿宋"/>
              <w:szCs w:val="28"/>
            </w:rPr>
            <w:t>情况</w:t>
          </w:r>
          <w:r>
            <w:tab/>
          </w:r>
          <w:r>
            <w:fldChar w:fldCharType="begin"/>
          </w:r>
          <w:r>
            <w:instrText xml:space="preserve"> PAGEREF _Toc20014 \h </w:instrText>
          </w:r>
          <w:r>
            <w:fldChar w:fldCharType="separate"/>
          </w:r>
          <w:r>
            <w:t>19</w:t>
          </w:r>
          <w:r>
            <w:fldChar w:fldCharType="end"/>
          </w:r>
          <w:r>
            <w:fldChar w:fldCharType="end"/>
          </w:r>
        </w:p>
        <w:p>
          <w:pPr>
            <w:pStyle w:val="7"/>
            <w:tabs>
              <w:tab w:val="right" w:leader="dot" w:pos="8405"/>
              <w:tab w:val="clear" w:pos="8395"/>
            </w:tabs>
          </w:pPr>
          <w:r>
            <w:fldChar w:fldCharType="begin"/>
          </w:r>
          <w:r>
            <w:instrText xml:space="preserve"> HYPERLINK \l _Toc1154 </w:instrText>
          </w:r>
          <w:r>
            <w:fldChar w:fldCharType="separate"/>
          </w:r>
          <w:r>
            <w:rPr>
              <w:rFonts w:hint="eastAsia" w:ascii="仿宋" w:hAnsi="仿宋" w:eastAsia="仿宋"/>
              <w:szCs w:val="28"/>
            </w:rPr>
            <w:t>3.</w:t>
          </w:r>
          <w:r>
            <w:rPr>
              <w:rFonts w:hint="eastAsia" w:ascii="仿宋" w:hAnsi="仿宋" w:eastAsia="仿宋"/>
              <w:w w:val="110"/>
              <w:szCs w:val="28"/>
            </w:rPr>
            <w:t>科学研究</w:t>
          </w:r>
          <w:r>
            <w:rPr>
              <w:rFonts w:hint="eastAsia" w:ascii="仿宋" w:hAnsi="仿宋" w:eastAsia="仿宋"/>
              <w:szCs w:val="28"/>
            </w:rPr>
            <w:t>情况</w:t>
          </w:r>
          <w:r>
            <w:tab/>
          </w:r>
          <w:r>
            <w:fldChar w:fldCharType="begin"/>
          </w:r>
          <w:r>
            <w:instrText xml:space="preserve"> PAGEREF _Toc1154 \h </w:instrText>
          </w:r>
          <w:r>
            <w:fldChar w:fldCharType="separate"/>
          </w:r>
          <w:r>
            <w:t>20</w:t>
          </w:r>
          <w:r>
            <w:fldChar w:fldCharType="end"/>
          </w:r>
          <w:r>
            <w:fldChar w:fldCharType="end"/>
          </w:r>
        </w:p>
        <w:p>
          <w:pPr>
            <w:pStyle w:val="7"/>
            <w:tabs>
              <w:tab w:val="right" w:leader="dot" w:pos="8405"/>
              <w:tab w:val="clear" w:pos="8395"/>
            </w:tabs>
          </w:pPr>
          <w:r>
            <w:fldChar w:fldCharType="begin"/>
          </w:r>
          <w:r>
            <w:instrText xml:space="preserve"> HYPERLINK \l _Toc14317 </w:instrText>
          </w:r>
          <w:r>
            <w:fldChar w:fldCharType="separate"/>
          </w:r>
          <w:r>
            <w:rPr>
              <w:rFonts w:hint="eastAsia" w:ascii="仿宋" w:hAnsi="仿宋" w:eastAsia="仿宋"/>
              <w:szCs w:val="28"/>
            </w:rPr>
            <w:t>4.传承创新优秀学科文化情况</w:t>
          </w:r>
          <w:r>
            <w:tab/>
          </w:r>
          <w:r>
            <w:fldChar w:fldCharType="begin"/>
          </w:r>
          <w:r>
            <w:instrText xml:space="preserve"> PAGEREF _Toc14317 \h </w:instrText>
          </w:r>
          <w:r>
            <w:fldChar w:fldCharType="separate"/>
          </w:r>
          <w:r>
            <w:t>23</w:t>
          </w:r>
          <w:r>
            <w:fldChar w:fldCharType="end"/>
          </w:r>
          <w:r>
            <w:fldChar w:fldCharType="end"/>
          </w:r>
        </w:p>
        <w:p>
          <w:pPr>
            <w:pStyle w:val="7"/>
            <w:tabs>
              <w:tab w:val="right" w:leader="dot" w:pos="8405"/>
              <w:tab w:val="clear" w:pos="8395"/>
            </w:tabs>
          </w:pPr>
          <w:r>
            <w:fldChar w:fldCharType="begin"/>
          </w:r>
          <w:r>
            <w:instrText xml:space="preserve"> HYPERLINK \l _Toc30312 </w:instrText>
          </w:r>
          <w:r>
            <w:fldChar w:fldCharType="separate"/>
          </w:r>
          <w:r>
            <w:rPr>
              <w:rFonts w:hint="eastAsia" w:ascii="仿宋" w:hAnsi="仿宋" w:eastAsia="仿宋"/>
              <w:szCs w:val="28"/>
            </w:rPr>
            <w:t>5.</w:t>
          </w:r>
          <w:r>
            <w:rPr>
              <w:rFonts w:hint="eastAsia" w:ascii="仿宋" w:hAnsi="仿宋" w:eastAsia="仿宋"/>
              <w:szCs w:val="28"/>
              <w:lang w:val="en-US" w:eastAsia="zh-CN"/>
            </w:rPr>
            <w:t>国际合作交流等方面的改革创新情况</w:t>
          </w:r>
          <w:r>
            <w:tab/>
          </w:r>
          <w:r>
            <w:fldChar w:fldCharType="begin"/>
          </w:r>
          <w:r>
            <w:instrText xml:space="preserve"> PAGEREF _Toc30312 \h </w:instrText>
          </w:r>
          <w:r>
            <w:fldChar w:fldCharType="separate"/>
          </w:r>
          <w:r>
            <w:t>23</w:t>
          </w:r>
          <w:r>
            <w:fldChar w:fldCharType="end"/>
          </w:r>
          <w:r>
            <w:fldChar w:fldCharType="end"/>
          </w:r>
        </w:p>
        <w:p>
          <w:pPr>
            <w:pStyle w:val="12"/>
            <w:tabs>
              <w:tab w:val="right" w:leader="dot" w:pos="8405"/>
            </w:tabs>
          </w:pPr>
          <w:r>
            <w:fldChar w:fldCharType="begin"/>
          </w:r>
          <w:r>
            <w:instrText xml:space="preserve"> HYPERLINK \l _Toc23792 </w:instrText>
          </w:r>
          <w:r>
            <w:fldChar w:fldCharType="separate"/>
          </w:r>
          <w:r>
            <w:rPr>
              <w:rFonts w:hint="eastAsia" w:ascii="黑体" w:hAnsi="黑体" w:eastAsia="黑体"/>
              <w:bCs w:val="0"/>
            </w:rPr>
            <w:t>五、教育质量评估与分析</w:t>
          </w:r>
          <w:r>
            <w:tab/>
          </w:r>
          <w:r>
            <w:fldChar w:fldCharType="begin"/>
          </w:r>
          <w:r>
            <w:instrText xml:space="preserve"> PAGEREF _Toc23792 \h </w:instrText>
          </w:r>
          <w:r>
            <w:fldChar w:fldCharType="separate"/>
          </w:r>
          <w:r>
            <w:t>24</w:t>
          </w:r>
          <w:r>
            <w:fldChar w:fldCharType="end"/>
          </w:r>
          <w:r>
            <w:fldChar w:fldCharType="end"/>
          </w:r>
        </w:p>
        <w:p>
          <w:pPr>
            <w:pStyle w:val="7"/>
            <w:tabs>
              <w:tab w:val="right" w:leader="dot" w:pos="8405"/>
              <w:tab w:val="clear" w:pos="8395"/>
            </w:tabs>
          </w:pPr>
          <w:r>
            <w:fldChar w:fldCharType="begin"/>
          </w:r>
          <w:r>
            <w:instrText xml:space="preserve"> HYPERLINK \l _Toc32478 </w:instrText>
          </w:r>
          <w:r>
            <w:fldChar w:fldCharType="separate"/>
          </w:r>
          <w:r>
            <w:rPr>
              <w:rFonts w:hint="eastAsia" w:ascii="仿宋" w:hAnsi="仿宋" w:eastAsia="仿宋"/>
              <w:szCs w:val="28"/>
              <w:lang w:val="en-US" w:eastAsia="zh-CN"/>
            </w:rPr>
            <w:t>1.学位授权点自我评估进展及问题分析</w:t>
          </w:r>
          <w:r>
            <w:tab/>
          </w:r>
          <w:r>
            <w:fldChar w:fldCharType="begin"/>
          </w:r>
          <w:r>
            <w:instrText xml:space="preserve"> PAGEREF _Toc32478 \h </w:instrText>
          </w:r>
          <w:r>
            <w:fldChar w:fldCharType="separate"/>
          </w:r>
          <w:r>
            <w:t>24</w:t>
          </w:r>
          <w:r>
            <w:fldChar w:fldCharType="end"/>
          </w:r>
          <w:r>
            <w:fldChar w:fldCharType="end"/>
          </w:r>
        </w:p>
        <w:p>
          <w:pPr>
            <w:pStyle w:val="7"/>
            <w:tabs>
              <w:tab w:val="right" w:leader="dot" w:pos="8405"/>
              <w:tab w:val="clear" w:pos="8395"/>
            </w:tabs>
          </w:pPr>
          <w:r>
            <w:fldChar w:fldCharType="begin"/>
          </w:r>
          <w:r>
            <w:instrText xml:space="preserve"> HYPERLINK \l _Toc9773 </w:instrText>
          </w:r>
          <w:r>
            <w:fldChar w:fldCharType="separate"/>
          </w:r>
          <w:r>
            <w:rPr>
              <w:rFonts w:hint="eastAsia" w:ascii="仿宋" w:hAnsi="仿宋" w:eastAsia="仿宋"/>
              <w:szCs w:val="28"/>
              <w:lang w:val="en-US" w:eastAsia="zh-CN"/>
            </w:rPr>
            <w:t>2.学位论文抽检情况及问题分析</w:t>
          </w:r>
          <w:r>
            <w:tab/>
          </w:r>
          <w:r>
            <w:fldChar w:fldCharType="begin"/>
          </w:r>
          <w:r>
            <w:instrText xml:space="preserve"> PAGEREF _Toc9773 \h </w:instrText>
          </w:r>
          <w:r>
            <w:fldChar w:fldCharType="separate"/>
          </w:r>
          <w:r>
            <w:t>26</w:t>
          </w:r>
          <w:r>
            <w:fldChar w:fldCharType="end"/>
          </w:r>
          <w:r>
            <w:fldChar w:fldCharType="end"/>
          </w:r>
        </w:p>
        <w:p>
          <w:pPr>
            <w:pStyle w:val="12"/>
            <w:tabs>
              <w:tab w:val="right" w:leader="dot" w:pos="8405"/>
            </w:tabs>
          </w:pPr>
          <w:r>
            <w:fldChar w:fldCharType="begin"/>
          </w:r>
          <w:r>
            <w:instrText xml:space="preserve"> HYPERLINK \l _Toc8166 </w:instrText>
          </w:r>
          <w:r>
            <w:fldChar w:fldCharType="separate"/>
          </w:r>
          <w:r>
            <w:rPr>
              <w:rFonts w:hint="eastAsia" w:ascii="黑体" w:hAnsi="黑体" w:eastAsia="黑体"/>
              <w:bCs w:val="0"/>
            </w:rPr>
            <w:t>六、改进措施</w:t>
          </w:r>
          <w:r>
            <w:tab/>
          </w:r>
          <w:r>
            <w:fldChar w:fldCharType="begin"/>
          </w:r>
          <w:r>
            <w:instrText xml:space="preserve"> PAGEREF _Toc8166 \h </w:instrText>
          </w:r>
          <w:r>
            <w:fldChar w:fldCharType="separate"/>
          </w:r>
          <w:r>
            <w:t>26</w:t>
          </w:r>
          <w:r>
            <w:fldChar w:fldCharType="end"/>
          </w:r>
          <w:r>
            <w:fldChar w:fldCharType="end"/>
          </w:r>
        </w:p>
        <w:p>
          <w:pPr>
            <w:pStyle w:val="7"/>
            <w:tabs>
              <w:tab w:val="right" w:leader="dot" w:pos="8405"/>
              <w:tab w:val="clear" w:pos="8395"/>
            </w:tabs>
          </w:pPr>
          <w:r>
            <w:fldChar w:fldCharType="begin"/>
          </w:r>
          <w:r>
            <w:instrText xml:space="preserve"> HYPERLINK \l _Toc24316 </w:instrText>
          </w:r>
          <w:r>
            <w:fldChar w:fldCharType="separate"/>
          </w:r>
          <w:r>
            <w:rPr>
              <w:rFonts w:hint="eastAsia" w:ascii="仿宋" w:hAnsi="仿宋" w:eastAsia="仿宋"/>
              <w:szCs w:val="28"/>
              <w:lang w:val="en-US" w:eastAsia="zh-CN"/>
            </w:rPr>
            <w:t>1.学位授权点现存问题改进建议</w:t>
          </w:r>
          <w:r>
            <w:tab/>
          </w:r>
          <w:r>
            <w:fldChar w:fldCharType="begin"/>
          </w:r>
          <w:r>
            <w:instrText xml:space="preserve"> PAGEREF _Toc24316 \h </w:instrText>
          </w:r>
          <w:r>
            <w:fldChar w:fldCharType="separate"/>
          </w:r>
          <w:r>
            <w:t>26</w:t>
          </w:r>
          <w:r>
            <w:fldChar w:fldCharType="end"/>
          </w:r>
          <w:r>
            <w:fldChar w:fldCharType="end"/>
          </w:r>
        </w:p>
        <w:p>
          <w:pPr>
            <w:pStyle w:val="7"/>
            <w:tabs>
              <w:tab w:val="right" w:leader="dot" w:pos="8405"/>
              <w:tab w:val="clear" w:pos="8395"/>
            </w:tabs>
          </w:pPr>
          <w:r>
            <w:fldChar w:fldCharType="begin"/>
          </w:r>
          <w:r>
            <w:instrText xml:space="preserve"> HYPERLINK \l _Toc27496 </w:instrText>
          </w:r>
          <w:r>
            <w:fldChar w:fldCharType="separate"/>
          </w:r>
          <w:r>
            <w:rPr>
              <w:rFonts w:hint="eastAsia" w:ascii="仿宋" w:hAnsi="仿宋" w:eastAsia="仿宋"/>
              <w:szCs w:val="28"/>
              <w:lang w:val="en-US" w:eastAsia="zh-CN"/>
            </w:rPr>
            <w:t>2.学位授权点建设发展的思路与举措</w:t>
          </w:r>
          <w:r>
            <w:tab/>
          </w:r>
          <w:r>
            <w:fldChar w:fldCharType="begin"/>
          </w:r>
          <w:r>
            <w:instrText xml:space="preserve"> PAGEREF _Toc27496 \h </w:instrText>
          </w:r>
          <w:r>
            <w:fldChar w:fldCharType="separate"/>
          </w:r>
          <w:r>
            <w:t>26</w:t>
          </w:r>
          <w:r>
            <w:fldChar w:fldCharType="end"/>
          </w:r>
          <w:r>
            <w:fldChar w:fldCharType="end"/>
          </w:r>
        </w:p>
        <w:p>
          <w:r>
            <w:fldChar w:fldCharType="end"/>
          </w:r>
        </w:p>
        <w:p/>
      </w:sdtContent>
    </w:sdt>
    <w:p>
      <w:pPr>
        <w:widowControl/>
        <w:jc w:val="left"/>
        <w:rPr>
          <w:rFonts w:ascii="仿宋" w:hAnsi="仿宋" w:eastAsia="仿宋" w:cs="仿宋"/>
          <w:kern w:val="0"/>
          <w:sz w:val="32"/>
          <w:szCs w:val="32"/>
        </w:rPr>
      </w:pPr>
      <w:r>
        <w:rPr>
          <w:rFonts w:ascii="仿宋" w:hAnsi="仿宋" w:eastAsia="仿宋" w:cs="仿宋"/>
          <w:kern w:val="0"/>
          <w:sz w:val="32"/>
          <w:szCs w:val="32"/>
        </w:rPr>
        <w:br w:type="page"/>
      </w:r>
    </w:p>
    <w:p>
      <w:pPr>
        <w:widowControl/>
        <w:spacing w:before="298" w:afterAutospacing="1"/>
        <w:ind w:firstLine="3047"/>
        <w:jc w:val="left"/>
        <w:rPr>
          <w:rFonts w:ascii="仿宋" w:hAnsi="仿宋" w:eastAsia="仿宋" w:cs="仿宋"/>
          <w:kern w:val="0"/>
          <w:sz w:val="32"/>
          <w:szCs w:val="32"/>
        </w:rPr>
      </w:pPr>
    </w:p>
    <w:p>
      <w:pPr>
        <w:pStyle w:val="3"/>
        <w:pageBreakBefore w:val="0"/>
        <w:widowControl w:val="0"/>
        <w:kinsoku/>
        <w:wordWrap/>
        <w:overflowPunct/>
        <w:topLinePunct w:val="0"/>
        <w:autoSpaceDE/>
        <w:autoSpaceDN/>
        <w:bidi w:val="0"/>
        <w:adjustRightInd/>
        <w:snapToGrid w:val="0"/>
        <w:spacing w:before="0" w:after="0" w:line="360" w:lineRule="auto"/>
        <w:textAlignment w:val="auto"/>
        <w:rPr>
          <w:rFonts w:ascii="黑体" w:hAnsi="黑体" w:eastAsia="黑体"/>
          <w:b w:val="0"/>
          <w:bCs w:val="0"/>
        </w:rPr>
      </w:pPr>
      <w:bookmarkStart w:id="0" w:name="_Toc8006"/>
      <w:bookmarkStart w:id="1" w:name="_Toc7718"/>
      <w:r>
        <w:rPr>
          <w:rFonts w:hint="eastAsia" w:ascii="黑体" w:hAnsi="黑体" w:eastAsia="黑体"/>
          <w:b w:val="0"/>
          <w:bCs w:val="0"/>
        </w:rPr>
        <w:t>一、总体概况</w:t>
      </w:r>
      <w:bookmarkEnd w:id="0"/>
      <w:bookmarkEnd w:id="1"/>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bookmarkStart w:id="2" w:name="_Toc22896"/>
      <w:bookmarkStart w:id="3" w:name="_Toc11563"/>
      <w:r>
        <w:rPr>
          <w:rFonts w:hint="eastAsia" w:ascii="仿宋" w:hAnsi="仿宋" w:eastAsia="仿宋"/>
          <w:sz w:val="28"/>
          <w:szCs w:val="28"/>
        </w:rPr>
        <w:t>1.学位授权点基本情况</w:t>
      </w:r>
      <w:bookmarkEnd w:id="2"/>
      <w:bookmarkEnd w:id="3"/>
    </w:p>
    <w:p>
      <w:pPr>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仿宋" w:hAnsi="仿宋" w:eastAsia="仿宋" w:cs="Times New Roman"/>
          <w:kern w:val="2"/>
          <w:sz w:val="28"/>
          <w:szCs w:val="28"/>
          <w:lang w:val="en-US" w:eastAsia="zh-CN" w:bidi="ar-SA"/>
        </w:rPr>
      </w:pPr>
      <w:bookmarkStart w:id="4" w:name="_Toc32207"/>
      <w:r>
        <w:rPr>
          <w:rFonts w:hint="eastAsia" w:ascii="仿宋" w:hAnsi="仿宋" w:eastAsia="仿宋" w:cs="Times New Roman"/>
          <w:kern w:val="2"/>
          <w:sz w:val="28"/>
          <w:szCs w:val="28"/>
          <w:lang w:val="en-US" w:eastAsia="zh-CN" w:bidi="ar-SA"/>
        </w:rPr>
        <w:t>学位点2018年获得授予权，2019年招生，共招收5届178人，毕业2届64人。学位点开设时设置企业会计、财务管理、内部控制、政府与非营利组织会计四个方向，2022年培养方案修订后优化为财务会计理论与实务、管理会计理论与实务、财务管理与公司治理三个方向。</w:t>
      </w:r>
    </w:p>
    <w:p>
      <w:pPr>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学位点依托会计学（省一流专业建设点）、工商管理（国家一流专业建设点）30多年本科办学和20多年研究生培养经验，以“职业经理人综合素质养成计划”为抓手，形成了“面向西部、服务基层、知行合一”的办学特色，是武陵山片区唯一具有“本科+学术硕士+专业硕士”培养资格的会计人才培养高地。</w:t>
      </w:r>
    </w:p>
    <w:p>
      <w:pPr>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学位点建立了“引育并举传帮带”和“校内外导师结对子”的师资队伍建设制度。五年来引进青年教师6人，支持深造5人次，入选中宣部宣传思想文化青年英才1人、湖南省财会金融人才项目1人，新增湖南省优秀教师1人、湖南省青年骨干教师3人、教授2人。现有专任教师35人，其中高级职称27人、博士21人，占比77%、60%，45岁以下的教师18人，占比51%；校外导师39人，20人具有高级职称或硕博学位，100%为企事业单位高管或专家，如全国会计领军人才、企业及金融机构高管、会计师事务所合伙人、政府职能部门专家等。</w:t>
      </w:r>
    </w:p>
    <w:p>
      <w:pPr>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学位点建设了案例开发与教育中心、村镇银行发展与治理创新研究生联合培养基地、湖南锦兴会计事务所实践基地、湖南证券行业协会投教基地等校内外平台，实施了“理论知识综合水平考试+实践能力历练积分”相结合的人才培养质量保障机制。</w:t>
      </w:r>
    </w:p>
    <w:p>
      <w:pPr>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五年来，学位点获国家高等教育教学成果奖二等奖1项，省部级教学成果一等奖3项、二等奖2项，三等奖2项；《财务管理》课程获评为国家一流本科课程。学生积极参与MPAcc 企业案例大赛、MBA案例大赛、金融案例大赛、“挑战杯”课外科技作品竞赛等各级各类竞赛，获国家二等奖1项，省部级奖励58余项，所在学院“三通协同”汇聚思政工作合力经验获中宣部和教育部专题推介。</w:t>
      </w: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hint="eastAsia" w:ascii="仿宋" w:hAnsi="仿宋" w:eastAsia="仿宋" w:cs="Times New Roman"/>
          <w:sz w:val="28"/>
          <w:szCs w:val="28"/>
        </w:rPr>
      </w:pPr>
      <w:bookmarkStart w:id="5" w:name="_Toc9024"/>
      <w:r>
        <w:rPr>
          <w:rFonts w:hint="eastAsia" w:ascii="仿宋" w:hAnsi="仿宋" w:eastAsia="仿宋" w:cs="Times New Roman"/>
          <w:sz w:val="28"/>
          <w:szCs w:val="28"/>
        </w:rPr>
        <w:t>2.学位授权点建设情况</w:t>
      </w:r>
      <w:bookmarkEnd w:id="4"/>
      <w:bookmarkEnd w:id="5"/>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ascii="仿宋" w:hAnsi="仿宋" w:eastAsia="仿宋"/>
          <w:sz w:val="28"/>
          <w:szCs w:val="28"/>
        </w:rPr>
      </w:pPr>
      <w:r>
        <w:rPr>
          <w:rFonts w:hint="eastAsia" w:ascii="仿宋" w:hAnsi="仿宋" w:eastAsia="仿宋"/>
          <w:sz w:val="28"/>
          <w:szCs w:val="28"/>
        </w:rPr>
        <w:t>本学位点以培养具有经世济民情怀和职业经理人素养，符合市场经济发展需要，熟悉民族地区经济与社会发展实际，能够独挡一面的“下得去、留得住、用得上、有发展”并具有国际视野和战略思维的高层次会计实务人才为目标。仁爱培养上，学位点立足湘西、面向湖南、辐射全国、服务基层，坚持扎根民族地区，培养区域发展会计专业人才，已成为武陵山片区会计专业人才培养的高地；坚持立德树人，强化“职业经理人素质培养”，自2004年以来实施“职业经理人素质教育”，突出会计人才职业道德教育，践行思政教育与专业教育同向同行；强化产教融合，突出协同育人，校企合作共建实践基地、实训平台，实现高校人才培养与社会人才需求的有效对接。</w:t>
      </w:r>
      <w:r>
        <w:rPr>
          <w:rFonts w:hint="eastAsia" w:ascii="仿宋" w:hAnsi="仿宋" w:eastAsia="仿宋"/>
          <w:sz w:val="28"/>
          <w:szCs w:val="28"/>
          <w:lang w:val="en-US" w:eastAsia="zh-CN"/>
        </w:rPr>
        <w:t>目前，</w:t>
      </w:r>
      <w:r>
        <w:rPr>
          <w:rFonts w:hint="eastAsia" w:ascii="仿宋" w:hAnsi="仿宋" w:eastAsia="仿宋"/>
          <w:sz w:val="28"/>
          <w:szCs w:val="28"/>
        </w:rPr>
        <w:t>学位点主要培养方向如下：</w:t>
      </w:r>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sz w:val="28"/>
          <w:szCs w:val="28"/>
        </w:rPr>
      </w:pPr>
      <w:bookmarkStart w:id="6" w:name="_Toc19506"/>
      <w:bookmarkStart w:id="7" w:name="_Toc27166"/>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财务会计理论与实务</w:t>
      </w:r>
      <w:r>
        <w:rPr>
          <w:rFonts w:hint="eastAsia" w:ascii="仿宋" w:hAnsi="仿宋" w:eastAsia="仿宋"/>
          <w:sz w:val="28"/>
          <w:szCs w:val="28"/>
          <w:lang w:eastAsia="zh-CN"/>
        </w:rPr>
        <w:t>。</w:t>
      </w:r>
      <w:r>
        <w:rPr>
          <w:rFonts w:hint="eastAsia" w:ascii="仿宋" w:hAnsi="仿宋" w:eastAsia="仿宋"/>
          <w:sz w:val="28"/>
          <w:szCs w:val="28"/>
        </w:rPr>
        <w:t>本方向主要研究财务会计基础理论、基本方法和数字经济时代发展趋势，研究内容包括财务会计理论与实务、政府和非盈利组织会计、特殊业务的会计处理、会计信息披露、财务报表的分析与应用等问题，并关注数字时代的会计改革创新问题和西部地区的环境会计问题。</w:t>
      </w:r>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管理会计理论与实务</w:t>
      </w:r>
      <w:r>
        <w:rPr>
          <w:rFonts w:hint="eastAsia" w:ascii="仿宋" w:hAnsi="仿宋" w:eastAsia="仿宋"/>
          <w:sz w:val="28"/>
          <w:szCs w:val="28"/>
          <w:lang w:eastAsia="zh-CN"/>
        </w:rPr>
        <w:t>。</w:t>
      </w:r>
      <w:r>
        <w:rPr>
          <w:rFonts w:hint="eastAsia" w:ascii="仿宋" w:hAnsi="仿宋" w:eastAsia="仿宋"/>
          <w:sz w:val="28"/>
          <w:szCs w:val="28"/>
        </w:rPr>
        <w:t>本方向主要研究现代管理会计基础理论、基本方法和数字经济时代发展趋势，研究内容包括管理会计基本理论与方法、预算管理理论与实务问题、内部控制、战略成本管理、营运管理、集团公司管控机制、绩效管理与激励机制和数字经济时代管理会计等问题。</w:t>
      </w:r>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财务管理与公司治理</w:t>
      </w:r>
      <w:r>
        <w:rPr>
          <w:rFonts w:hint="eastAsia" w:ascii="仿宋" w:hAnsi="仿宋" w:eastAsia="仿宋"/>
          <w:sz w:val="28"/>
          <w:szCs w:val="28"/>
          <w:lang w:eastAsia="zh-CN"/>
        </w:rPr>
        <w:t>。</w:t>
      </w:r>
      <w:r>
        <w:rPr>
          <w:rFonts w:hint="eastAsia" w:ascii="仿宋" w:hAnsi="仿宋" w:eastAsia="仿宋"/>
          <w:sz w:val="28"/>
          <w:szCs w:val="28"/>
        </w:rPr>
        <w:t>本方向主要研究财务管理与公司治理的理论、方法和数字经济时代最新发展动态，研究内容包括企业财务诊断、企业财务流程再造、企业财务控制、企业投融资管理、企业资本运作、财务风险预警、财务预算管理、战略管理会计、智能财务、西部地区企业</w:t>
      </w:r>
      <w:r>
        <w:rPr>
          <w:rFonts w:hint="default" w:ascii="仿宋" w:hAnsi="仿宋" w:eastAsia="仿宋"/>
          <w:sz w:val="28"/>
          <w:szCs w:val="28"/>
        </w:rPr>
        <w:t>IPO</w:t>
      </w:r>
      <w:r>
        <w:rPr>
          <w:rFonts w:hint="eastAsia" w:ascii="仿宋" w:hAnsi="仿宋" w:eastAsia="仿宋"/>
          <w:sz w:val="28"/>
          <w:szCs w:val="28"/>
        </w:rPr>
        <w:t>等财务问题，以及公司治理结构、股东权益保护、股权结构优化、公司战略评价与监督、高管绩效考评、股权与期权激励、公司估值与资本预算及数字化转型等治理问题。</w:t>
      </w: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r>
        <w:rPr>
          <w:rFonts w:hint="eastAsia" w:ascii="仿宋" w:hAnsi="仿宋" w:eastAsia="仿宋"/>
          <w:sz w:val="28"/>
          <w:szCs w:val="28"/>
        </w:rPr>
        <w:t>3.研究生招生情况</w:t>
      </w:r>
      <w:bookmarkEnd w:id="6"/>
      <w:bookmarkEnd w:id="7"/>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2023年招录34名MPAcc研究生</w:t>
      </w:r>
      <w:r>
        <w:rPr>
          <w:rFonts w:hint="eastAsia" w:ascii="仿宋" w:hAnsi="仿宋" w:eastAsia="仿宋"/>
          <w:sz w:val="28"/>
          <w:szCs w:val="28"/>
        </w:rPr>
        <w:t>（表1）。</w:t>
      </w:r>
      <w:r>
        <w:rPr>
          <w:rFonts w:hint="eastAsia" w:ascii="仿宋" w:hAnsi="仿宋" w:eastAsia="仿宋" w:cs="Times New Roman"/>
          <w:sz w:val="28"/>
          <w:szCs w:val="28"/>
          <w:lang w:val="en-US" w:eastAsia="zh-CN"/>
        </w:rPr>
        <w:t>学位点已招录5届学生，历年平均复试分数线高于国家线9.6%，复试比例高于1.35：1</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2023年度招生复试分数线为206分。</w:t>
      </w:r>
      <w:r>
        <w:rPr>
          <w:rFonts w:hint="eastAsia" w:ascii="仿宋" w:hAnsi="仿宋" w:eastAsia="仿宋"/>
          <w:sz w:val="28"/>
          <w:szCs w:val="28"/>
        </w:rPr>
        <w:t>在招生阶段，不仅重视学生的客观成绩，还考查学生的综合素质及专业素养，为我校培养德智体美全面发展，具有较强发现问题、分析问题与创造性解决问题能力的高素质、应用型会计专门人才奠定了坚实基础。现有在校MPAcc研究生11</w:t>
      </w:r>
      <w:r>
        <w:rPr>
          <w:rFonts w:hint="eastAsia" w:ascii="仿宋" w:hAnsi="仿宋" w:eastAsia="仿宋"/>
          <w:sz w:val="28"/>
          <w:szCs w:val="28"/>
          <w:lang w:val="en-US" w:eastAsia="zh-CN"/>
        </w:rPr>
        <w:t>4</w:t>
      </w:r>
      <w:r>
        <w:rPr>
          <w:rFonts w:hint="eastAsia" w:ascii="仿宋" w:hAnsi="仿宋" w:eastAsia="仿宋"/>
          <w:sz w:val="28"/>
          <w:szCs w:val="28"/>
        </w:rPr>
        <w:t>名，202</w:t>
      </w:r>
      <w:r>
        <w:rPr>
          <w:rFonts w:hint="eastAsia" w:ascii="仿宋" w:hAnsi="仿宋" w:eastAsia="仿宋"/>
          <w:sz w:val="28"/>
          <w:szCs w:val="28"/>
          <w:lang w:val="en-US" w:eastAsia="zh-CN"/>
        </w:rPr>
        <w:t>3</w:t>
      </w:r>
      <w:r>
        <w:rPr>
          <w:rFonts w:hint="eastAsia" w:ascii="仿宋" w:hAnsi="仿宋" w:eastAsia="仿宋"/>
          <w:sz w:val="28"/>
          <w:szCs w:val="28"/>
        </w:rPr>
        <w:t>届毕业生</w:t>
      </w:r>
      <w:r>
        <w:rPr>
          <w:rFonts w:hint="eastAsia" w:ascii="仿宋" w:hAnsi="仿宋" w:eastAsia="仿宋"/>
          <w:sz w:val="28"/>
          <w:szCs w:val="28"/>
          <w:lang w:val="en-US" w:eastAsia="zh-CN"/>
        </w:rPr>
        <w:t>37</w:t>
      </w:r>
      <w:r>
        <w:rPr>
          <w:rFonts w:hint="eastAsia" w:ascii="仿宋" w:hAnsi="仿宋" w:eastAsia="仿宋"/>
          <w:sz w:val="28"/>
          <w:szCs w:val="28"/>
        </w:rPr>
        <w:t>人。</w:t>
      </w:r>
    </w:p>
    <w:p>
      <w:pPr>
        <w:pageBreakBefore w:val="0"/>
        <w:widowControl w:val="0"/>
        <w:kinsoku/>
        <w:wordWrap/>
        <w:overflowPunct/>
        <w:topLinePunct w:val="0"/>
        <w:autoSpaceDE/>
        <w:autoSpaceDN/>
        <w:bidi w:val="0"/>
        <w:adjustRightInd/>
        <w:spacing w:line="360" w:lineRule="auto"/>
        <w:textAlignment w:val="auto"/>
        <w:rPr>
          <w:rFonts w:hint="eastAsia" w:ascii="仿宋" w:hAnsi="仿宋" w:eastAsia="仿宋"/>
          <w:sz w:val="28"/>
          <w:szCs w:val="28"/>
        </w:rPr>
      </w:pPr>
    </w:p>
    <w:p>
      <w:pPr>
        <w:pageBreakBefore w:val="0"/>
        <w:widowControl w:val="0"/>
        <w:kinsoku/>
        <w:wordWrap/>
        <w:overflowPunct/>
        <w:topLinePunct w:val="0"/>
        <w:autoSpaceDE/>
        <w:autoSpaceDN/>
        <w:bidi w:val="0"/>
        <w:adjustRightInd/>
        <w:spacing w:line="360" w:lineRule="auto"/>
        <w:textAlignment w:val="auto"/>
        <w:rPr>
          <w:rFonts w:hint="eastAsia" w:ascii="仿宋" w:hAnsi="仿宋" w:eastAsia="仿宋"/>
          <w:sz w:val="28"/>
          <w:szCs w:val="28"/>
        </w:rPr>
      </w:pPr>
    </w:p>
    <w:p>
      <w:pPr>
        <w:pageBreakBefore w:val="0"/>
        <w:widowControl w:val="0"/>
        <w:kinsoku/>
        <w:wordWrap/>
        <w:overflowPunct/>
        <w:topLinePunct w:val="0"/>
        <w:autoSpaceDE/>
        <w:autoSpaceDN/>
        <w:bidi w:val="0"/>
        <w:snapToGrid w:val="0"/>
        <w:spacing w:line="360" w:lineRule="auto"/>
        <w:jc w:val="both"/>
        <w:rPr>
          <w:rFonts w:ascii="仿宋" w:hAnsi="仿宋" w:eastAsia="仿宋"/>
          <w:sz w:val="28"/>
          <w:szCs w:val="28"/>
        </w:rPr>
      </w:pPr>
    </w:p>
    <w:p>
      <w:pPr>
        <w:pageBreakBefore w:val="0"/>
        <w:widowControl w:val="0"/>
        <w:kinsoku/>
        <w:wordWrap/>
        <w:overflowPunct/>
        <w:topLinePunct w:val="0"/>
        <w:autoSpaceDE/>
        <w:autoSpaceDN/>
        <w:bidi w:val="0"/>
        <w:snapToGrid w:val="0"/>
        <w:spacing w:line="360" w:lineRule="auto"/>
        <w:jc w:val="center"/>
        <w:rPr>
          <w:rFonts w:ascii="仿宋" w:hAnsi="仿宋" w:eastAsia="仿宋"/>
          <w:sz w:val="28"/>
          <w:szCs w:val="28"/>
        </w:rPr>
      </w:pPr>
      <w:r>
        <w:rPr>
          <w:rFonts w:hint="eastAsia" w:ascii="仿宋" w:hAnsi="仿宋" w:eastAsia="仿宋"/>
          <w:sz w:val="28"/>
          <w:szCs w:val="28"/>
        </w:rPr>
        <w:t>表1</w:t>
      </w:r>
      <w:r>
        <w:rPr>
          <w:rFonts w:ascii="仿宋" w:hAnsi="仿宋" w:eastAsia="仿宋"/>
          <w:sz w:val="28"/>
          <w:szCs w:val="28"/>
        </w:rPr>
        <w:t xml:space="preserve">  202</w:t>
      </w:r>
      <w:r>
        <w:rPr>
          <w:rFonts w:hint="eastAsia" w:ascii="仿宋" w:hAnsi="仿宋" w:eastAsia="仿宋"/>
          <w:sz w:val="28"/>
          <w:szCs w:val="28"/>
        </w:rPr>
        <w:t>3年招生录取情况表</w:t>
      </w:r>
    </w:p>
    <w:tbl>
      <w:tblPr>
        <w:tblStyle w:val="15"/>
        <w:tblW w:w="3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2"/>
        <w:gridCol w:w="882"/>
        <w:gridCol w:w="616"/>
        <w:gridCol w:w="482"/>
        <w:gridCol w:w="749"/>
        <w:gridCol w:w="1015"/>
        <w:gridCol w:w="616"/>
        <w:gridCol w:w="749"/>
        <w:gridCol w:w="749"/>
        <w:gridCol w:w="616"/>
        <w:gridCol w:w="9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序号</w:t>
            </w:r>
          </w:p>
        </w:tc>
        <w:tc>
          <w:tcPr>
            <w:tcW w:w="500"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学号</w:t>
            </w:r>
          </w:p>
        </w:tc>
        <w:tc>
          <w:tcPr>
            <w:tcW w:w="36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姓名</w:t>
            </w:r>
          </w:p>
        </w:tc>
        <w:tc>
          <w:tcPr>
            <w:tcW w:w="29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性别</w:t>
            </w:r>
          </w:p>
        </w:tc>
        <w:tc>
          <w:tcPr>
            <w:tcW w:w="43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出生日期</w:t>
            </w:r>
          </w:p>
        </w:tc>
        <w:tc>
          <w:tcPr>
            <w:tcW w:w="570"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政治面貌</w:t>
            </w:r>
          </w:p>
        </w:tc>
        <w:tc>
          <w:tcPr>
            <w:tcW w:w="36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民族</w:t>
            </w:r>
          </w:p>
        </w:tc>
        <w:tc>
          <w:tcPr>
            <w:tcW w:w="43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专业代码</w:t>
            </w:r>
          </w:p>
        </w:tc>
        <w:tc>
          <w:tcPr>
            <w:tcW w:w="43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专业名称</w:t>
            </w:r>
          </w:p>
        </w:tc>
        <w:tc>
          <w:tcPr>
            <w:tcW w:w="36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院系</w:t>
            </w:r>
          </w:p>
        </w:tc>
        <w:tc>
          <w:tcPr>
            <w:tcW w:w="51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班号</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录取情况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2023700067</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赵伍韵</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19990112</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2023700058</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傅伊瑨</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20010426</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2023700044</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陈翔</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20000223</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2023700041</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钟儒</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20000913</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5</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2023700066</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吴港辉</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20010414</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6</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2023700057</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蒋晓霞</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19991029</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7</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2023700068</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田光润</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20010505</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土家族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8</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2023700051</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黄莎莎</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20000705</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9</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2023700052</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黄嘉昕</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20001218</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10</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2023700049</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罗缘缘</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20011210</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11</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2023700065</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熊安洋</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20010108</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2023700055</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解晓薇</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20020623</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13</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2023700056</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谢蓉</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20000728</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中共预备党员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14</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2023700069</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欧阳颖</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20000726</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15</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2023700053</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李文儒</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20010710</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16</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2023700039</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罗林佶</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20000330</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17</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2023700070</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阳慧琳</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20020606</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18</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2023700046</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李芳平</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20000116</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19</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2023700047</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陈凯莉</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20020503</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2023700071</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周攀登</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20000310</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中共党员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21</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2023700048</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时爽</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19990526</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苗族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22</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2023700072</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吴伊璇</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20010215</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中共预备党员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苗族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23</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2023700038</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纪垚</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20000729</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24</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2023700042</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堵俊飞</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19941024</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群众</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25</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2023700064</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何逸柔</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19991208</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26</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2023700054</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丁雪</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20000123</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中共党员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27</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2023700040</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王博莹</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20000831</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28</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2023700043</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刘紫仪</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20020106</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29</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2023700063</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周子杰</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20000501</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30</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2023700062</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唐思怡</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20010726</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31</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2023700060</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唐子麟</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19980102</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32</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2023700045</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俞良兴</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19980917</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共青团员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侗族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33</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2023700050</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唐漫宗</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20001022</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中共党员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土家族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34</w:t>
            </w:r>
          </w:p>
        </w:tc>
        <w:tc>
          <w:tcPr>
            <w:tcW w:w="50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2023700059</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丁贺娟</w:t>
            </w:r>
          </w:p>
        </w:tc>
        <w:tc>
          <w:tcPr>
            <w:tcW w:w="294"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20010509</w:t>
            </w:r>
          </w:p>
        </w:tc>
        <w:tc>
          <w:tcPr>
            <w:tcW w:w="570"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中共预备党员</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125300</w:t>
            </w:r>
          </w:p>
        </w:tc>
        <w:tc>
          <w:tcPr>
            <w:tcW w:w="432"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6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51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2023</w:t>
            </w:r>
            <w:r>
              <w:rPr>
                <w:rFonts w:hint="eastAsia" w:ascii="仿宋_GB2312" w:hAnsi="宋体" w:eastAsia="仿宋_GB2312" w:cs="仿宋_GB2312"/>
                <w:b w:val="0"/>
                <w:bCs w:val="0"/>
                <w:i w:val="0"/>
                <w:iCs w:val="0"/>
                <w:color w:val="000000"/>
                <w:kern w:val="0"/>
                <w:sz w:val="20"/>
                <w:szCs w:val="20"/>
                <w:u w:val="none"/>
                <w:lang w:val="en-US" w:eastAsia="zh-CN" w:bidi="ar"/>
              </w:rPr>
              <w:t>会计班</w:t>
            </w:r>
          </w:p>
        </w:tc>
        <w:tc>
          <w:tcPr>
            <w:tcW w:w="433"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已报到</w:t>
            </w:r>
          </w:p>
        </w:tc>
      </w:tr>
    </w:tbl>
    <w:p>
      <w:pPr>
        <w:pageBreakBefore w:val="0"/>
        <w:widowControl w:val="0"/>
        <w:kinsoku/>
        <w:wordWrap/>
        <w:overflowPunct/>
        <w:topLinePunct w:val="0"/>
        <w:autoSpaceDE/>
        <w:autoSpaceDN/>
        <w:bidi w:val="0"/>
        <w:snapToGrid w:val="0"/>
        <w:spacing w:line="360" w:lineRule="auto"/>
        <w:rPr>
          <w:rFonts w:ascii="仿宋" w:hAnsi="仿宋" w:eastAsia="仿宋"/>
          <w:sz w:val="28"/>
          <w:szCs w:val="28"/>
        </w:rPr>
      </w:pP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hint="eastAsia" w:ascii="仿宋" w:hAnsi="仿宋" w:eastAsia="仿宋"/>
          <w:sz w:val="28"/>
          <w:szCs w:val="28"/>
          <w:lang w:val="en-US" w:eastAsia="zh-CN"/>
        </w:rPr>
      </w:pPr>
      <w:bookmarkStart w:id="8" w:name="_Toc4586"/>
      <w:bookmarkStart w:id="9" w:name="_Toc25328"/>
      <w:r>
        <w:rPr>
          <w:rFonts w:hint="eastAsia" w:ascii="仿宋" w:hAnsi="仿宋" w:eastAsia="仿宋"/>
          <w:sz w:val="28"/>
          <w:szCs w:val="28"/>
          <w:lang w:val="en-US" w:eastAsia="zh-CN"/>
        </w:rPr>
        <w:t>4.在读研究生基本情况</w:t>
      </w:r>
      <w:bookmarkEnd w:id="8"/>
      <w:bookmarkEnd w:id="9"/>
    </w:p>
    <w:p>
      <w:pPr>
        <w:pageBreakBefore w:val="0"/>
        <w:widowControl w:val="0"/>
        <w:kinsoku/>
        <w:wordWrap/>
        <w:overflowPunct/>
        <w:topLinePunct w:val="0"/>
        <w:autoSpaceDE/>
        <w:autoSpaceDN/>
        <w:bidi w:val="0"/>
        <w:adjustRightInd/>
        <w:spacing w:line="360" w:lineRule="auto"/>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学位点现有在校研究生共114名，其中2021级共42人，2022级共37人，2023级共34人。2023年在读研究生共发表期刊论文27篇，获得省级及以上赛事奖励10项。</w:t>
      </w: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hint="eastAsia" w:ascii="仿宋" w:hAnsi="仿宋" w:eastAsia="仿宋"/>
          <w:sz w:val="28"/>
          <w:szCs w:val="28"/>
          <w:lang w:val="en-US" w:eastAsia="zh-CN"/>
        </w:rPr>
      </w:pPr>
      <w:bookmarkStart w:id="10" w:name="_Toc17420"/>
      <w:bookmarkStart w:id="11" w:name="_Toc30192"/>
      <w:r>
        <w:rPr>
          <w:rFonts w:hint="eastAsia" w:ascii="仿宋" w:hAnsi="仿宋" w:eastAsia="仿宋"/>
          <w:sz w:val="28"/>
          <w:szCs w:val="28"/>
          <w:lang w:val="en-US" w:eastAsia="zh-CN"/>
        </w:rPr>
        <w:t>5.研究生毕业及学位授权基本情况</w:t>
      </w:r>
      <w:bookmarkEnd w:id="10"/>
      <w:bookmarkEnd w:id="11"/>
    </w:p>
    <w:p>
      <w:pPr>
        <w:pageBreakBefore w:val="0"/>
        <w:widowControl w:val="0"/>
        <w:kinsoku/>
        <w:wordWrap/>
        <w:overflowPunct/>
        <w:topLinePunct w:val="0"/>
        <w:autoSpaceDE/>
        <w:autoSpaceDN/>
        <w:bidi w:val="0"/>
        <w:adjustRightInd/>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2023年授予学位36人，其中35人为2020级应届毕业生，1人2019级毕业生。2023年度共有1名2020级专硕研究生延期毕业。2023年研究生毕业情况具体见表2。</w:t>
      </w:r>
    </w:p>
    <w:p>
      <w:pPr>
        <w:pageBreakBefore w:val="0"/>
        <w:widowControl w:val="0"/>
        <w:kinsoku/>
        <w:wordWrap/>
        <w:overflowPunct/>
        <w:topLinePunct w:val="0"/>
        <w:autoSpaceDE/>
        <w:autoSpaceDN/>
        <w:bidi w:val="0"/>
        <w:snapToGrid w:val="0"/>
        <w:spacing w:line="360" w:lineRule="auto"/>
        <w:jc w:val="center"/>
        <w:rPr>
          <w:rFonts w:hint="default" w:ascii="仿宋" w:hAnsi="仿宋" w:eastAsia="仿宋"/>
          <w:sz w:val="28"/>
          <w:szCs w:val="28"/>
          <w:lang w:val="en-US" w:eastAsia="zh-CN"/>
        </w:rPr>
      </w:pPr>
      <w:r>
        <w:rPr>
          <w:rFonts w:hint="eastAsia" w:ascii="仿宋" w:hAnsi="仿宋" w:eastAsia="仿宋"/>
          <w:sz w:val="28"/>
          <w:szCs w:val="28"/>
        </w:rPr>
        <w:t>表</w:t>
      </w:r>
      <w:r>
        <w:rPr>
          <w:rFonts w:hint="eastAsia" w:ascii="仿宋" w:hAnsi="仿宋" w:eastAsia="仿宋"/>
          <w:sz w:val="28"/>
          <w:szCs w:val="28"/>
          <w:lang w:val="en-US" w:eastAsia="zh-CN"/>
        </w:rPr>
        <w:t>2</w:t>
      </w:r>
      <w:r>
        <w:rPr>
          <w:rFonts w:ascii="仿宋" w:hAnsi="仿宋" w:eastAsia="仿宋"/>
          <w:sz w:val="28"/>
          <w:szCs w:val="28"/>
        </w:rPr>
        <w:t xml:space="preserve">  202</w:t>
      </w:r>
      <w:r>
        <w:rPr>
          <w:rFonts w:hint="eastAsia" w:ascii="仿宋" w:hAnsi="仿宋" w:eastAsia="仿宋"/>
          <w:sz w:val="28"/>
          <w:szCs w:val="28"/>
        </w:rPr>
        <w:t>3年</w:t>
      </w:r>
      <w:r>
        <w:rPr>
          <w:rFonts w:hint="eastAsia" w:ascii="仿宋" w:hAnsi="仿宋" w:eastAsia="仿宋"/>
          <w:sz w:val="28"/>
          <w:szCs w:val="28"/>
          <w:lang w:val="en-US" w:eastAsia="zh-CN"/>
        </w:rPr>
        <w:t>毕业及学位授权基本情况</w:t>
      </w:r>
      <w:r>
        <w:rPr>
          <w:rFonts w:hint="eastAsia" w:ascii="仿宋" w:hAnsi="仿宋" w:eastAsia="仿宋"/>
          <w:sz w:val="28"/>
          <w:szCs w:val="28"/>
        </w:rPr>
        <w:t>表</w:t>
      </w: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8"/>
        <w:gridCol w:w="1198"/>
        <w:gridCol w:w="1002"/>
        <w:gridCol w:w="805"/>
        <w:gridCol w:w="609"/>
        <w:gridCol w:w="609"/>
        <w:gridCol w:w="1983"/>
        <w:gridCol w:w="805"/>
        <w:gridCol w:w="1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序号</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学号</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姓名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院系</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专业</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性别</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身份证号码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民族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毕业情况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2019700406</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刘勋</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男</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433127198809120000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土家族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2020700108</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周洁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320802199404253023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2020700109</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钱棋宸</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430522199608190014</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2020700110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庄晓雨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371328199804110028</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2020700111</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宁来雨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430122199706236045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2020700112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王怡桦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433130199501300026</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土家族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7</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2020700113</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王文菊</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371481199601133622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2020700114</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李仪</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432524199909136120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2020700115</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李天</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370828199601300338</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2020700116</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郝孟珂</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372926199808013322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2020700117</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孙会谦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410728199710085400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2020700118</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孙亚武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34242619970823001X</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延迟毕业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2020700119</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杨凯翔</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431281199512026417</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2020700120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谢佳怡</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430981199711270022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2020700121</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梁聪慧</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431382199803140131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2020700122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刘庆</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433127198707203640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土家族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17</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2020700123</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刘炫嵘</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433125199509170034</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土家族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2020700124</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杨长梽</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430722199805094233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2020700125</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刘艳霞</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370725199703223287</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2020700126</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李亚楠</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411527199509088021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2020700127</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刘怡瑶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411302199804172324</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2020700128</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欧冰翼</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511681199712191822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2020700129</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胡翔</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432501198805080012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2020700130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彭昱</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433101198901131026</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土家族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2020700131</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尹浩鹏</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411222199806306015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2020700132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王源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411121199703010025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27</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2020700133</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陈绪娜</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433101198812090066</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苗族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2020700134</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冯云鹤</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140423199606022027</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2020700135</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陈璐妍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440802199712080424</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2020700136</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周倩</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421125199807176166</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2020700137</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张璠玙</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430981199804153925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2020700138</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蒋哲君</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431002199711270547</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2020700139</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潘朝</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370682199809225610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2020700140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彭钰涵</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430822199802020023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土家族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2020700141</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杨捷</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431202199009090029</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2020700142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王丹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女</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43052219950810588X</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37</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2020700143</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皇甫洁瑞</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商学院</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会计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男</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411422199702133915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汉族</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正常毕业</w:t>
            </w:r>
          </w:p>
        </w:tc>
      </w:tr>
    </w:tbl>
    <w:p>
      <w:pPr>
        <w:pageBreakBefore w:val="0"/>
        <w:widowControl w:val="0"/>
        <w:kinsoku/>
        <w:wordWrap/>
        <w:overflowPunct/>
        <w:topLinePunct w:val="0"/>
        <w:autoSpaceDE/>
        <w:autoSpaceDN/>
        <w:bidi w:val="0"/>
        <w:spacing w:line="360" w:lineRule="auto"/>
        <w:ind w:firstLine="560" w:firstLineChars="200"/>
        <w:rPr>
          <w:rFonts w:hint="default" w:ascii="仿宋" w:hAnsi="仿宋" w:eastAsia="仿宋"/>
          <w:sz w:val="28"/>
          <w:szCs w:val="28"/>
          <w:lang w:val="en-US" w:eastAsia="zh-CN"/>
        </w:rPr>
      </w:pPr>
    </w:p>
    <w:p>
      <w:pPr>
        <w:pStyle w:val="4"/>
        <w:pageBreakBefore w:val="0"/>
        <w:widowControl w:val="0"/>
        <w:kinsoku/>
        <w:wordWrap/>
        <w:overflowPunct/>
        <w:topLinePunct w:val="0"/>
        <w:autoSpaceDE/>
        <w:autoSpaceDN/>
        <w:bidi w:val="0"/>
        <w:snapToGrid w:val="0"/>
        <w:spacing w:before="0" w:after="0" w:line="360" w:lineRule="auto"/>
        <w:ind w:firstLine="562" w:firstLineChars="200"/>
        <w:rPr>
          <w:rFonts w:hint="eastAsia" w:ascii="仿宋" w:hAnsi="仿宋" w:eastAsia="仿宋"/>
          <w:sz w:val="28"/>
          <w:szCs w:val="28"/>
          <w:lang w:val="en-US" w:eastAsia="zh-CN"/>
        </w:rPr>
      </w:pPr>
      <w:bookmarkStart w:id="12" w:name="_Toc5367"/>
      <w:bookmarkStart w:id="13" w:name="_Toc24701"/>
      <w:r>
        <w:rPr>
          <w:rFonts w:hint="eastAsia" w:ascii="仿宋" w:hAnsi="仿宋" w:eastAsia="仿宋"/>
          <w:sz w:val="28"/>
          <w:szCs w:val="28"/>
          <w:lang w:val="en-US" w:eastAsia="zh-CN"/>
        </w:rPr>
        <w:t>6.研究生就业基本状况</w:t>
      </w:r>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cs="Times New Roman"/>
          <w:sz w:val="28"/>
          <w:szCs w:val="28"/>
          <w:lang w:val="en-US" w:eastAsia="zh-CN"/>
        </w:rPr>
        <w:t>2023年毕业生就业单位包括党政机关（6人）、国有企事业单位（18人）</w:t>
      </w:r>
      <w:r>
        <w:rPr>
          <w:rFonts w:hint="eastAsia" w:ascii="仿宋" w:hAnsi="仿宋" w:eastAsia="仿宋"/>
          <w:sz w:val="28"/>
          <w:szCs w:val="28"/>
          <w:lang w:val="en-US" w:eastAsia="zh-CN"/>
        </w:rPr>
        <w:t>及其他企业单位（11人）等，就业率达97.2%。2023年研究生就业基本情况详见表3。</w:t>
      </w:r>
    </w:p>
    <w:p>
      <w:pPr>
        <w:pageBreakBefore w:val="0"/>
        <w:widowControl w:val="0"/>
        <w:kinsoku/>
        <w:wordWrap/>
        <w:overflowPunct/>
        <w:topLinePunct w:val="0"/>
        <w:autoSpaceDE/>
        <w:autoSpaceDN/>
        <w:bidi w:val="0"/>
        <w:snapToGrid w:val="0"/>
        <w:spacing w:line="360" w:lineRule="auto"/>
        <w:jc w:val="center"/>
        <w:rPr>
          <w:rFonts w:hint="default" w:ascii="仿宋" w:hAnsi="仿宋" w:eastAsia="仿宋" w:cs="Times New Roman"/>
          <w:sz w:val="28"/>
          <w:szCs w:val="28"/>
          <w:lang w:val="en-US" w:eastAsia="zh-CN"/>
        </w:rPr>
      </w:pPr>
      <w:r>
        <w:rPr>
          <w:rFonts w:hint="eastAsia" w:ascii="仿宋" w:hAnsi="仿宋" w:eastAsia="仿宋"/>
          <w:sz w:val="28"/>
          <w:szCs w:val="28"/>
        </w:rPr>
        <w:t>表</w:t>
      </w:r>
      <w:r>
        <w:rPr>
          <w:rFonts w:hint="eastAsia" w:ascii="仿宋" w:hAnsi="仿宋" w:eastAsia="仿宋"/>
          <w:sz w:val="28"/>
          <w:szCs w:val="28"/>
          <w:lang w:val="en-US" w:eastAsia="zh-CN"/>
        </w:rPr>
        <w:t>3</w:t>
      </w:r>
      <w:r>
        <w:rPr>
          <w:rFonts w:ascii="仿宋" w:hAnsi="仿宋" w:eastAsia="仿宋"/>
          <w:sz w:val="28"/>
          <w:szCs w:val="28"/>
        </w:rPr>
        <w:t xml:space="preserve">  202</w:t>
      </w:r>
      <w:r>
        <w:rPr>
          <w:rFonts w:hint="eastAsia" w:ascii="仿宋" w:hAnsi="仿宋" w:eastAsia="仿宋"/>
          <w:sz w:val="28"/>
          <w:szCs w:val="28"/>
        </w:rPr>
        <w:t>3年</w:t>
      </w:r>
      <w:r>
        <w:rPr>
          <w:rFonts w:hint="eastAsia" w:ascii="仿宋" w:hAnsi="仿宋" w:eastAsia="仿宋"/>
          <w:sz w:val="28"/>
          <w:szCs w:val="28"/>
          <w:lang w:val="en-US" w:eastAsia="zh-CN"/>
        </w:rPr>
        <w:t>研究生就业基本状况表</w:t>
      </w:r>
    </w:p>
    <w:tbl>
      <w:tblPr>
        <w:tblStyle w:val="15"/>
        <w:tblW w:w="42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9"/>
        <w:gridCol w:w="900"/>
        <w:gridCol w:w="763"/>
        <w:gridCol w:w="763"/>
        <w:gridCol w:w="1446"/>
        <w:gridCol w:w="3224"/>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序号</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学号</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姓名</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bookmarkStart w:id="71" w:name="_GoBack"/>
            <w:bookmarkEnd w:id="71"/>
            <w:r>
              <w:rPr>
                <w:rFonts w:hint="eastAsia" w:ascii="仿宋_GB2312" w:hAnsi="宋体" w:eastAsia="仿宋_GB2312" w:cs="仿宋_GB2312"/>
                <w:b w:val="0"/>
                <w:bCs w:val="0"/>
                <w:i w:val="0"/>
                <w:iCs w:val="0"/>
                <w:color w:val="000000"/>
                <w:kern w:val="0"/>
                <w:sz w:val="20"/>
                <w:szCs w:val="20"/>
                <w:u w:val="none"/>
                <w:lang w:val="en-US" w:eastAsia="zh-CN" w:bidi="ar"/>
              </w:rPr>
              <w:t>毕业去向</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就业类别</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单位名称</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2019700406</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刘勋</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湘西土家族苗族自治州机关事务管理局</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2020700108</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周洁</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宿迁市城市建设投资有限公司</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2020700109</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钱棋宸</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中国邮政储蓄银行股份有限公司邵阳市分行</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4</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2020700110</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庄晓雨</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中国化学工程第七建设有限公司新疆分公司</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5</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2020700111</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宁来雨</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邵东市创新学校</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其他教学单位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6</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2020700112</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王怡桦</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中国建设银行股份有限公司株洲市分行</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7</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2020700113</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王文菊</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德州市齐河县交通运输事业发展中心</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8</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2020700114</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李仪</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唐人神集团股份有限公司</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三资企业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9</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2020700115</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李天</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湖南藏露财富管理有限公司</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10</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2020700116</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郝孟珂</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其他录用形式就业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长沙市雨花区藏露中金商业咨询有限公司</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11</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2020700117</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孙会谦</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中国人民财产保险股份有限公司湘西自治州分公司</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12</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2020700119</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杨凯翔</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中国共产党会同县委员会办公室</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13</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2020700120</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谢佳怡</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益阳市资阳区科学技术局</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14</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2020700121</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梁聪慧</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湖南省航务工程有限公司</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15</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2020700122</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刘庆</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长沙海曦物业管理有限公司湘西分公司</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16</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2020700123</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刘炫嵘</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湖南吉首农村商业银行股份有限公司</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17</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2020700124</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杨长梽</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国家税务总局双峰县税务局</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18</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2020700125</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刘艳霞</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自由职业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自由职业</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自由职业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2020700126</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李亚楠</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河南中智惠企税务师事务所有限公司</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2020700127</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刘怡瑶</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东方日升新能源股份有限公司</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21</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2020700128</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欧冰翼</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中国工商银行股份有限公司湖南省分行</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22</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2020700129</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胡翔</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中国银行保险监督管理委员会湘西监管分局</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23</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2020700130</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彭昱</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中国人民银行张家界市中心支行</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24</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2020700131</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尹浩鹏</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其他录用形式就业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信阳市浉河区至福黄金珠宝店</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25</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2020700132</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王源</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国家税务总局舞阳县税务局</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26</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2020700133</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陈绪娜</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吉首市第一中学</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其他教学单位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27</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2020700134</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冯云鹤</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中国铁塔股份有限公司湘西自治州分公司</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28</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2020700135</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陈璐妍</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羊城晚报社</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29</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2020700136</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周倩</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中国邮政储蓄银行股份有限公司湖北省分行</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30</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2020700137</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张璠玙</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益阳市资阳区粮食行政执法大队</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31</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2020700138</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蒋哲君</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郴州市第四人民医院</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医疗卫生单位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32</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2020700139</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潘朝</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邵东市创新学校</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其他教学单位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33</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2020700140</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彭钰涵</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国家税务总局张家界市税务局</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34</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2020700141</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杨捷</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待分</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求职中</w:t>
            </w:r>
          </w:p>
        </w:tc>
        <w:tc>
          <w:tcPr>
            <w:tcW w:w="1828"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无</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待就业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35</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2020700142</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王丹</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签劳动合同形式就业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广州医科大学附属中医医院</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其他事业单位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9" w:type="pct"/>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36</w:t>
            </w:r>
          </w:p>
        </w:tc>
        <w:tc>
          <w:tcPr>
            <w:tcW w:w="5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2020700143</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皇甫洁瑞</w:t>
            </w:r>
          </w:p>
        </w:tc>
        <w:tc>
          <w:tcPr>
            <w:tcW w:w="452"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非派遣</w:t>
            </w:r>
          </w:p>
        </w:tc>
        <w:tc>
          <w:tcPr>
            <w:tcW w:w="834"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签就业协议形式就业</w:t>
            </w:r>
          </w:p>
        </w:tc>
        <w:tc>
          <w:tcPr>
            <w:tcW w:w="1828"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郑州西亚斯学院</w:t>
            </w:r>
          </w:p>
        </w:tc>
        <w:tc>
          <w:tcPr>
            <w:tcW w:w="605"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高等学校</w:t>
            </w:r>
          </w:p>
        </w:tc>
      </w:tr>
    </w:tbl>
    <w:p>
      <w:pPr>
        <w:pageBreakBefore w:val="0"/>
        <w:widowControl w:val="0"/>
        <w:kinsoku/>
        <w:wordWrap/>
        <w:overflowPunct/>
        <w:topLinePunct w:val="0"/>
        <w:autoSpaceDE/>
        <w:autoSpaceDN/>
        <w:bidi w:val="0"/>
        <w:spacing w:line="360" w:lineRule="auto"/>
        <w:rPr>
          <w:rFonts w:hint="default" w:ascii="仿宋" w:hAnsi="仿宋" w:eastAsia="仿宋" w:cs="Times New Roman"/>
          <w:sz w:val="28"/>
          <w:szCs w:val="28"/>
          <w:lang w:val="en-US" w:eastAsia="zh-CN"/>
        </w:rPr>
      </w:pP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hint="eastAsia" w:ascii="仿宋" w:hAnsi="仿宋" w:eastAsia="仿宋"/>
          <w:sz w:val="28"/>
          <w:szCs w:val="28"/>
          <w:lang w:eastAsia="zh-CN"/>
        </w:rPr>
      </w:pPr>
      <w:bookmarkStart w:id="14" w:name="_Toc8797"/>
      <w:bookmarkStart w:id="15" w:name="_Toc22707"/>
      <w:r>
        <w:rPr>
          <w:rFonts w:hint="eastAsia" w:ascii="仿宋" w:hAnsi="仿宋" w:eastAsia="仿宋"/>
          <w:sz w:val="28"/>
          <w:szCs w:val="28"/>
          <w:lang w:val="en-US" w:eastAsia="zh-CN"/>
        </w:rPr>
        <w:t>7</w:t>
      </w:r>
      <w:r>
        <w:rPr>
          <w:rFonts w:hint="eastAsia" w:ascii="仿宋" w:hAnsi="仿宋" w:eastAsia="仿宋"/>
          <w:sz w:val="28"/>
          <w:szCs w:val="28"/>
        </w:rPr>
        <w:t>.研究生导师状况</w:t>
      </w:r>
      <w:r>
        <w:rPr>
          <w:rFonts w:hint="eastAsia" w:ascii="仿宋" w:hAnsi="仿宋" w:eastAsia="仿宋"/>
          <w:sz w:val="28"/>
          <w:szCs w:val="28"/>
          <w:lang w:eastAsia="zh-CN"/>
        </w:rPr>
        <w:t>（</w:t>
      </w:r>
      <w:r>
        <w:rPr>
          <w:rFonts w:hint="eastAsia" w:ascii="仿宋" w:hAnsi="仿宋" w:eastAsia="仿宋"/>
          <w:sz w:val="28"/>
          <w:szCs w:val="28"/>
          <w:lang w:val="en-US" w:eastAsia="zh-CN"/>
        </w:rPr>
        <w:t>总体规模、队伍结构等</w:t>
      </w:r>
      <w:r>
        <w:rPr>
          <w:rFonts w:hint="eastAsia" w:ascii="仿宋" w:hAnsi="仿宋" w:eastAsia="仿宋"/>
          <w:sz w:val="28"/>
          <w:szCs w:val="28"/>
          <w:lang w:eastAsia="zh-CN"/>
        </w:rPr>
        <w:t>）</w:t>
      </w:r>
      <w:bookmarkEnd w:id="14"/>
      <w:bookmarkEnd w:id="15"/>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sz w:val="28"/>
          <w:szCs w:val="28"/>
        </w:rPr>
      </w:pPr>
      <w:r>
        <w:rPr>
          <w:rFonts w:hint="eastAsia" w:ascii="仿宋" w:hAnsi="仿宋" w:eastAsia="仿宋"/>
          <w:sz w:val="28"/>
          <w:szCs w:val="28"/>
        </w:rPr>
        <w:t>学位点现有</w:t>
      </w:r>
      <w:r>
        <w:rPr>
          <w:rFonts w:hint="eastAsia" w:ascii="仿宋" w:hAnsi="仿宋" w:eastAsia="仿宋"/>
          <w:sz w:val="28"/>
          <w:szCs w:val="28"/>
          <w:lang w:val="en-US" w:eastAsia="zh-CN"/>
        </w:rPr>
        <w:t>校内导师共</w:t>
      </w:r>
      <w:r>
        <w:rPr>
          <w:rFonts w:hint="eastAsia" w:ascii="仿宋" w:hAnsi="仿宋" w:eastAsia="仿宋"/>
          <w:sz w:val="28"/>
          <w:szCs w:val="28"/>
        </w:rPr>
        <w:t>2</w:t>
      </w:r>
      <w:r>
        <w:rPr>
          <w:rFonts w:hint="eastAsia" w:ascii="仿宋" w:hAnsi="仿宋" w:eastAsia="仿宋"/>
          <w:sz w:val="28"/>
          <w:szCs w:val="28"/>
          <w:lang w:val="en-US" w:eastAsia="zh-CN"/>
        </w:rPr>
        <w:t>6</w:t>
      </w:r>
      <w:r>
        <w:rPr>
          <w:rFonts w:hint="eastAsia" w:ascii="仿宋" w:hAnsi="仿宋" w:eastAsia="仿宋"/>
          <w:sz w:val="28"/>
          <w:szCs w:val="28"/>
        </w:rPr>
        <w:t>位</w:t>
      </w:r>
      <w:r>
        <w:rPr>
          <w:rFonts w:hint="eastAsia" w:ascii="仿宋" w:hAnsi="仿宋" w:eastAsia="仿宋"/>
          <w:sz w:val="28"/>
          <w:szCs w:val="28"/>
          <w:lang w:eastAsia="zh-CN"/>
        </w:rPr>
        <w:t>。</w:t>
      </w:r>
      <w:r>
        <w:rPr>
          <w:rFonts w:hint="eastAsia" w:ascii="仿宋" w:hAnsi="仿宋" w:eastAsia="仿宋"/>
          <w:sz w:val="28"/>
          <w:szCs w:val="28"/>
          <w:lang w:val="en-US" w:eastAsia="zh-CN"/>
        </w:rPr>
        <w:t>职称结构上，</w:t>
      </w:r>
      <w:r>
        <w:rPr>
          <w:rFonts w:hint="eastAsia" w:ascii="仿宋" w:hAnsi="仿宋" w:eastAsia="仿宋"/>
          <w:sz w:val="28"/>
          <w:szCs w:val="28"/>
        </w:rPr>
        <w:t>教授7人、副教授</w:t>
      </w:r>
      <w:r>
        <w:rPr>
          <w:rFonts w:hint="eastAsia" w:ascii="仿宋" w:hAnsi="仿宋" w:eastAsia="仿宋"/>
          <w:sz w:val="28"/>
          <w:szCs w:val="28"/>
          <w:lang w:val="en-US" w:eastAsia="zh-CN"/>
        </w:rPr>
        <w:t>15</w:t>
      </w:r>
      <w:r>
        <w:rPr>
          <w:rFonts w:hint="eastAsia" w:ascii="仿宋" w:hAnsi="仿宋" w:eastAsia="仿宋"/>
          <w:sz w:val="28"/>
          <w:szCs w:val="28"/>
        </w:rPr>
        <w:t>人、讲师</w:t>
      </w:r>
      <w:r>
        <w:rPr>
          <w:rFonts w:hint="eastAsia" w:ascii="仿宋" w:hAnsi="仿宋" w:eastAsia="仿宋"/>
          <w:sz w:val="28"/>
          <w:szCs w:val="28"/>
          <w:lang w:val="en-US" w:eastAsia="zh-CN"/>
        </w:rPr>
        <w:t>2</w:t>
      </w:r>
      <w:r>
        <w:rPr>
          <w:rFonts w:hint="eastAsia" w:ascii="仿宋" w:hAnsi="仿宋" w:eastAsia="仿宋"/>
          <w:sz w:val="28"/>
          <w:szCs w:val="28"/>
        </w:rPr>
        <w:t>人</w:t>
      </w:r>
      <w:r>
        <w:rPr>
          <w:rFonts w:hint="eastAsia" w:ascii="仿宋" w:hAnsi="仿宋" w:eastAsia="仿宋"/>
          <w:sz w:val="28"/>
          <w:szCs w:val="28"/>
          <w:lang w:eastAsia="zh-CN"/>
        </w:rPr>
        <w:t>；</w:t>
      </w:r>
      <w:r>
        <w:rPr>
          <w:rFonts w:hint="eastAsia" w:ascii="仿宋" w:hAnsi="仿宋" w:eastAsia="仿宋"/>
          <w:sz w:val="28"/>
          <w:szCs w:val="28"/>
          <w:lang w:val="en-US" w:eastAsia="zh-CN"/>
        </w:rPr>
        <w:t>学历结构上，</w:t>
      </w:r>
      <w:r>
        <w:rPr>
          <w:rFonts w:hint="eastAsia" w:ascii="仿宋" w:hAnsi="仿宋" w:eastAsia="仿宋"/>
          <w:sz w:val="28"/>
          <w:szCs w:val="28"/>
        </w:rPr>
        <w:t>博士</w:t>
      </w:r>
      <w:r>
        <w:rPr>
          <w:rFonts w:hint="eastAsia" w:ascii="仿宋" w:hAnsi="仿宋" w:eastAsia="仿宋"/>
          <w:sz w:val="28"/>
          <w:szCs w:val="28"/>
          <w:lang w:val="en-US" w:eastAsia="zh-CN"/>
        </w:rPr>
        <w:t>及在读博士22</w:t>
      </w:r>
      <w:r>
        <w:rPr>
          <w:rFonts w:hint="eastAsia" w:ascii="仿宋" w:hAnsi="仿宋" w:eastAsia="仿宋"/>
          <w:sz w:val="28"/>
          <w:szCs w:val="28"/>
        </w:rPr>
        <w:t>人，</w:t>
      </w:r>
      <w:r>
        <w:rPr>
          <w:rFonts w:hint="eastAsia" w:ascii="仿宋" w:hAnsi="仿宋" w:eastAsia="仿宋"/>
          <w:sz w:val="28"/>
          <w:szCs w:val="28"/>
          <w:lang w:val="en-US" w:eastAsia="zh-CN"/>
        </w:rPr>
        <w:t>硕士4人；年龄结构上，</w:t>
      </w:r>
      <w:r>
        <w:rPr>
          <w:rFonts w:hint="eastAsia" w:ascii="仿宋" w:hAnsi="仿宋" w:eastAsia="仿宋"/>
          <w:sz w:val="28"/>
          <w:szCs w:val="28"/>
        </w:rPr>
        <w:t>45岁</w:t>
      </w:r>
      <w:r>
        <w:rPr>
          <w:rFonts w:hint="eastAsia" w:ascii="仿宋" w:hAnsi="仿宋" w:eastAsia="仿宋"/>
          <w:sz w:val="28"/>
          <w:szCs w:val="28"/>
          <w:lang w:val="en-US" w:eastAsia="zh-CN"/>
        </w:rPr>
        <w:t>上下的分别为14人和12人。</w:t>
      </w:r>
      <w:r>
        <w:rPr>
          <w:rFonts w:hint="eastAsia" w:ascii="仿宋" w:hAnsi="仿宋" w:eastAsia="仿宋"/>
          <w:sz w:val="28"/>
          <w:szCs w:val="28"/>
        </w:rPr>
        <w:t>形成了以中青年教授、副教授、博士为主体的骨干力量</w:t>
      </w:r>
      <w:r>
        <w:rPr>
          <w:rFonts w:hint="eastAsia" w:ascii="仿宋" w:hAnsi="仿宋" w:eastAsia="仿宋"/>
          <w:sz w:val="28"/>
          <w:szCs w:val="28"/>
          <w:lang w:eastAsia="zh-CN"/>
        </w:rPr>
        <w:t>，</w:t>
      </w:r>
      <w:r>
        <w:rPr>
          <w:rFonts w:hint="eastAsia" w:ascii="仿宋" w:hAnsi="仿宋" w:eastAsia="仿宋"/>
          <w:sz w:val="28"/>
          <w:szCs w:val="28"/>
          <w:lang w:val="en-US" w:eastAsia="zh-CN"/>
        </w:rPr>
        <w:t>具体参见表4</w:t>
      </w:r>
      <w:r>
        <w:rPr>
          <w:rFonts w:hint="eastAsia" w:ascii="仿宋" w:hAnsi="仿宋" w:eastAsia="仿宋"/>
          <w:sz w:val="28"/>
          <w:szCs w:val="28"/>
        </w:rPr>
        <w:t>。</w:t>
      </w:r>
    </w:p>
    <w:p>
      <w:pPr>
        <w:pageBreakBefore w:val="0"/>
        <w:widowControl w:val="0"/>
        <w:kinsoku/>
        <w:wordWrap/>
        <w:overflowPunct/>
        <w:topLinePunct w:val="0"/>
        <w:autoSpaceDE/>
        <w:autoSpaceDN/>
        <w:bidi w:val="0"/>
        <w:snapToGrid w:val="0"/>
        <w:spacing w:line="360" w:lineRule="auto"/>
        <w:jc w:val="center"/>
        <w:rPr>
          <w:rFonts w:hint="eastAsia"/>
        </w:rPr>
      </w:pPr>
      <w:r>
        <w:rPr>
          <w:rFonts w:hint="eastAsia" w:ascii="仿宋" w:hAnsi="仿宋" w:eastAsia="仿宋"/>
          <w:sz w:val="28"/>
          <w:szCs w:val="28"/>
        </w:rPr>
        <w:t>表</w:t>
      </w:r>
      <w:r>
        <w:rPr>
          <w:rFonts w:hint="eastAsia" w:ascii="仿宋" w:hAnsi="仿宋" w:eastAsia="仿宋"/>
          <w:sz w:val="28"/>
          <w:szCs w:val="28"/>
          <w:lang w:val="en-US" w:eastAsia="zh-CN"/>
        </w:rPr>
        <w:t>4</w:t>
      </w:r>
      <w:r>
        <w:rPr>
          <w:rFonts w:ascii="仿宋" w:hAnsi="仿宋" w:eastAsia="仿宋"/>
          <w:sz w:val="28"/>
          <w:szCs w:val="28"/>
        </w:rPr>
        <w:t xml:space="preserve">  202</w:t>
      </w:r>
      <w:r>
        <w:rPr>
          <w:rFonts w:hint="eastAsia" w:ascii="仿宋" w:hAnsi="仿宋" w:eastAsia="仿宋"/>
          <w:sz w:val="28"/>
          <w:szCs w:val="28"/>
        </w:rPr>
        <w:t>3年</w:t>
      </w:r>
      <w:r>
        <w:rPr>
          <w:rFonts w:hint="eastAsia" w:ascii="仿宋" w:hAnsi="仿宋" w:eastAsia="仿宋"/>
          <w:sz w:val="28"/>
          <w:szCs w:val="28"/>
          <w:lang w:val="en-US" w:eastAsia="zh-CN"/>
        </w:rPr>
        <w:t>校内导师基本状况表</w:t>
      </w: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004"/>
        <w:gridCol w:w="1027"/>
        <w:gridCol w:w="616"/>
        <w:gridCol w:w="1398"/>
        <w:gridCol w:w="1776"/>
        <w:gridCol w:w="2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序号</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教师姓名</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出生年月</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性别</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职称、学历</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所在单位</w:t>
            </w:r>
          </w:p>
        </w:tc>
        <w:tc>
          <w:tcPr>
            <w:tcW w:w="1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已带MPAcc在籍学生数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冷志明</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1968.03</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吉首大学校办</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丁建军</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1980.06</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彭耿</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1979.10</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江苏理工学院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4</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李琼</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1972.02</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女</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教授</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5</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于正东</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1968.10</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6</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吴雄周</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1975.07</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7</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李湘玲</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1974.12</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女</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8</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商兆奎</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1981.06</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9</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李峰</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1973.03</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10</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张琰飞</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1983.02</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11</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龙海军</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1979.07</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12</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黄祥芳</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1980.03</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女</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13</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朱海英</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1983.10</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女</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14</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欧阳胜</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1981.06</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15</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冯来强</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1976.03</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吉首大学财务处</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16</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张怀英</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1980.10</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女</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17</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袁明达</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1981.09</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18</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周信君</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1974.09</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讲师、博士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李英</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1975.03</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女</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北京国家会计学院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20</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黄利文</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1979.06</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21</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李付坤</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1982.06</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讲师、博士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22</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孙爱淑</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1989.04</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女</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23</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殷强</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1988.11</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24</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张霞</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1978.07</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女</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25</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何俊</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1980.02</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女</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26</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朱朴义</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1971.11</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男</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副教授、博士</w:t>
            </w:r>
          </w:p>
        </w:tc>
        <w:tc>
          <w:tcPr>
            <w:tcW w:w="10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吉首大学商学院</w:t>
            </w:r>
          </w:p>
        </w:tc>
        <w:tc>
          <w:tcPr>
            <w:tcW w:w="1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2</w:t>
            </w:r>
          </w:p>
        </w:tc>
      </w:tr>
    </w:tbl>
    <w:p>
      <w:pPr>
        <w:keepNext w:val="0"/>
        <w:keepLines w:val="0"/>
        <w:pageBreakBefore w:val="0"/>
        <w:widowControl w:val="0"/>
        <w:kinsoku/>
        <w:wordWrap/>
        <w:overflowPunct/>
        <w:topLinePunct w:val="0"/>
        <w:autoSpaceDE/>
        <w:autoSpaceDN/>
        <w:bidi w:val="0"/>
        <w:adjustRightInd/>
        <w:spacing w:line="360" w:lineRule="auto"/>
        <w:textAlignment w:val="auto"/>
      </w:pPr>
    </w:p>
    <w:p>
      <w:pPr>
        <w:pStyle w:val="12"/>
        <w:keepNext w:val="0"/>
        <w:keepLines w:val="0"/>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目前学位点</w:t>
      </w:r>
      <w:r>
        <w:rPr>
          <w:rFonts w:hint="eastAsia" w:ascii="仿宋" w:hAnsi="仿宋" w:eastAsia="仿宋"/>
          <w:sz w:val="28"/>
          <w:szCs w:val="28"/>
        </w:rPr>
        <w:t>校外导师</w:t>
      </w:r>
      <w:r>
        <w:rPr>
          <w:rFonts w:hint="eastAsia" w:ascii="仿宋" w:hAnsi="仿宋" w:eastAsia="仿宋"/>
          <w:sz w:val="28"/>
          <w:szCs w:val="28"/>
          <w:lang w:val="en-US" w:eastAsia="zh-CN"/>
        </w:rPr>
        <w:t>共39名，</w:t>
      </w:r>
      <w:r>
        <w:rPr>
          <w:rFonts w:hint="eastAsia" w:ascii="仿宋" w:hAnsi="仿宋" w:eastAsia="仿宋"/>
          <w:sz w:val="28"/>
          <w:szCs w:val="28"/>
        </w:rPr>
        <w:t>均来自于政府机构、企事业单位</w:t>
      </w:r>
      <w:r>
        <w:rPr>
          <w:rFonts w:hint="eastAsia" w:ascii="仿宋" w:hAnsi="仿宋" w:eastAsia="仿宋"/>
          <w:sz w:val="28"/>
          <w:szCs w:val="28"/>
          <w:lang w:val="en-US" w:eastAsia="zh-CN"/>
        </w:rPr>
        <w:t>等校外机构且担任中层以上的职务。其中，职称结构上，副高级以上的13人、中级职称8人、其他职称（注册会计师等）的18人；学历结构上，博士4人、硕士16人；年龄结构上，45岁上下的分别为12人和27人。具体参见表5。</w:t>
      </w:r>
    </w:p>
    <w:p>
      <w:pPr>
        <w:pageBreakBefore w:val="0"/>
        <w:widowControl w:val="0"/>
        <w:kinsoku/>
        <w:wordWrap/>
        <w:overflowPunct/>
        <w:topLinePunct w:val="0"/>
        <w:autoSpaceDE/>
        <w:autoSpaceDN/>
        <w:bidi w:val="0"/>
        <w:snapToGrid w:val="0"/>
        <w:spacing w:line="360" w:lineRule="auto"/>
        <w:jc w:val="center"/>
        <w:rPr>
          <w:rFonts w:hint="default" w:ascii="仿宋" w:hAnsi="仿宋" w:eastAsia="仿宋"/>
          <w:sz w:val="28"/>
          <w:szCs w:val="28"/>
          <w:lang w:val="en-US" w:eastAsia="zh-CN"/>
        </w:rPr>
      </w:pPr>
      <w:r>
        <w:rPr>
          <w:rFonts w:hint="eastAsia" w:ascii="仿宋" w:hAnsi="仿宋" w:eastAsia="仿宋"/>
          <w:sz w:val="28"/>
          <w:szCs w:val="28"/>
        </w:rPr>
        <w:t>表</w:t>
      </w:r>
      <w:r>
        <w:rPr>
          <w:rFonts w:hint="eastAsia" w:ascii="仿宋" w:hAnsi="仿宋" w:eastAsia="仿宋"/>
          <w:sz w:val="28"/>
          <w:szCs w:val="28"/>
          <w:lang w:val="en-US" w:eastAsia="zh-CN"/>
        </w:rPr>
        <w:t>5</w:t>
      </w:r>
      <w:r>
        <w:rPr>
          <w:rFonts w:ascii="仿宋" w:hAnsi="仿宋" w:eastAsia="仿宋"/>
          <w:sz w:val="28"/>
          <w:szCs w:val="28"/>
        </w:rPr>
        <w:t xml:space="preserve">  202</w:t>
      </w:r>
      <w:r>
        <w:rPr>
          <w:rFonts w:hint="eastAsia" w:ascii="仿宋" w:hAnsi="仿宋" w:eastAsia="仿宋"/>
          <w:sz w:val="28"/>
          <w:szCs w:val="28"/>
        </w:rPr>
        <w:t>3年</w:t>
      </w:r>
      <w:r>
        <w:rPr>
          <w:rFonts w:hint="eastAsia" w:ascii="仿宋" w:hAnsi="仿宋" w:eastAsia="仿宋"/>
          <w:sz w:val="28"/>
          <w:szCs w:val="28"/>
          <w:lang w:val="en-US" w:eastAsia="zh-CN"/>
        </w:rPr>
        <w:t>校外导师基本状况表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2"/>
        <w:gridCol w:w="518"/>
        <w:gridCol w:w="452"/>
        <w:gridCol w:w="942"/>
        <w:gridCol w:w="452"/>
        <w:gridCol w:w="1305"/>
        <w:gridCol w:w="1274"/>
        <w:gridCol w:w="980"/>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序号</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教师姓名</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性别</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出生年月</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学历</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职称</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所在单位</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职务</w:t>
            </w:r>
          </w:p>
        </w:tc>
        <w:tc>
          <w:tcPr>
            <w:tcW w:w="1301"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所带MPAcc在籍学生数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杨建军</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1967.01</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高级会计师、注册会计师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湖南新物产集团公司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副总经理</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周传金</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 xml:space="preserve">1974.10 </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中证天通会计师事务所（特殊普通合伙）湖南分所</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所长</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邹建</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1979.03</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立信会计师事务所</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合伙人</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邓绍军</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1969.01</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湖南农业信贷担保有限公司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风控经理</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邹斐</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1976.11</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酒鬼酒股份有限公司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综合管理管理中心副总经理</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李振华</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1980.08</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天健会计师事务所（特殊普通合伙）深圳分所</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合伙人</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乔敏敏</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女</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1983.01</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广东联淏集团有限公司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财务总监</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顾勤丽</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女</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1978.06</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湖南湘泉药业股份有限公司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财务总监</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邓剑虹</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女</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 xml:space="preserve">1979.10 </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广东凯金新能源科技股份有限公司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财务总监</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陈小明</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1977.02</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湖南帝京环保新材料有限公司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财务总监</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陈定坤</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1981.04</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五矿证券有限公司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财务总监</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12</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王春华</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女</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1971.01</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湘西土家族苗族自治州财政局</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绩效管理科科长</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何晓华</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女</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1975.11</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广州妙晖咨询有限公司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总经理</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14</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罗永安</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1978.02</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江苏上达半导体有限公司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董事会秘书</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潘道凌</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1973.01</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高级会计师、注册会计师、注册税务师、资产评估师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广东广康生化科技股份有限公司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财务部长</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16</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王咏红</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女</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1982.04</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注册会计师、注册税务师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广东省社会主义学院</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财务负责人</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17</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易兰广</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1976.12</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博士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湖南泽华私募股权基金管理有限公司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董事长</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陈瑞丰</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1978.05</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湘村高科农业股份有限公司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副总裁兼总审计师</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李清顺</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1966.11</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高级审计师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湘西州审计局</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财政审计科科长(四级调研员)</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20</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雷悦</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 xml:space="preserve">1967.10 </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高级工程师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北京中天华茂会计师事务所</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管理咨询合伙人</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21</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蒋恒波</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1983.05</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博士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高级经济师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深圳国银租赁金融科技创新中心</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负责人</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22</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周帆</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 xml:space="preserve">男 </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1985.06</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浙商银行长沙分行</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投行部总经理</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23</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杨海平</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1978.07</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高级职称</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湖南医药学院</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党委委员/宣传统战部部长</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24</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邓敏</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1979.02</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高级人力资源师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湖南远策咨询有限公司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董事长</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25</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张琰</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1988.08</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博士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中级会计师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湖南藏露财富管理有限公司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总经理</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26</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易纯民</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1979.07</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中级会计师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广东德彩股权投资基金管理有限公司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执行董事、合伙人</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27</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黄民全</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1978.07</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中级经济师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湘西长行村镇银行经开区分行</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副行长</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28</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肖文兵</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1973.12</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博士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中级经济师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湘西长行村镇银行</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授信审批部总经理</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29</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张小勤</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女</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 xml:space="preserve">1989.10 </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中级经济师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天职国际会计师事务所</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经理</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30</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陈茵</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女</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1978.04</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中级会计师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湘西移动公司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财务部副经理</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31</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刘仲华</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1977.09</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中级会计师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雅居乐雅集团</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财务总监</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32</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卜刚军</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1977.11</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中级会计师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天健会计师事务所</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高级经理</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33</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雷振国</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1979.07</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杭州宝晶生物股份有限公司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财务总监</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34</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陈昆</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1980.08</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湘西长行村镇银行</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副行长</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35</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刘灿</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女</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1981.06</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深圳市创新投资集团有限公司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投资经理</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36</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张奇志</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1980.02</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鲜丰水果股份有限公司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审计部负责人</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37</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肖锐礼</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1975.02</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本科</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陕西瑞优乳业有限公司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董事长</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38</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熊昊平</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男</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1979.04</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长沙先导产业投资有限公司</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副总经理</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39</w:t>
            </w:r>
          </w:p>
        </w:tc>
        <w:tc>
          <w:tcPr>
            <w:tcW w:w="300"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彭金枝</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女</w:t>
            </w:r>
          </w:p>
        </w:tc>
        <w:tc>
          <w:tcPr>
            <w:tcW w:w="54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1987.06</w:t>
            </w:r>
          </w:p>
        </w:tc>
        <w:tc>
          <w:tcPr>
            <w:tcW w:w="262"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硕士</w:t>
            </w:r>
          </w:p>
        </w:tc>
        <w:tc>
          <w:tcPr>
            <w:tcW w:w="756"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注册会计师</w:t>
            </w:r>
          </w:p>
        </w:tc>
        <w:tc>
          <w:tcPr>
            <w:tcW w:w="73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湘西州肿瘤医院</w:t>
            </w:r>
          </w:p>
        </w:tc>
        <w:tc>
          <w:tcPr>
            <w:tcW w:w="568"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财务科科长</w:t>
            </w:r>
          </w:p>
        </w:tc>
        <w:tc>
          <w:tcPr>
            <w:tcW w:w="1301"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r>
    </w:tbl>
    <w:p>
      <w:pPr>
        <w:snapToGrid w:val="0"/>
        <w:spacing w:line="360" w:lineRule="auto"/>
        <w:rPr>
          <w:rFonts w:ascii="仿宋" w:hAnsi="仿宋" w:eastAsia="仿宋"/>
          <w:sz w:val="28"/>
          <w:szCs w:val="28"/>
        </w:rPr>
      </w:pPr>
    </w:p>
    <w:p>
      <w:pPr>
        <w:pStyle w:val="3"/>
        <w:pageBreakBefore w:val="0"/>
        <w:widowControl w:val="0"/>
        <w:kinsoku/>
        <w:wordWrap/>
        <w:overflowPunct/>
        <w:topLinePunct w:val="0"/>
        <w:autoSpaceDE/>
        <w:autoSpaceDN/>
        <w:bidi w:val="0"/>
        <w:adjustRightInd/>
        <w:snapToGrid w:val="0"/>
        <w:spacing w:before="0" w:after="0" w:line="360" w:lineRule="auto"/>
        <w:textAlignment w:val="auto"/>
        <w:rPr>
          <w:rFonts w:ascii="黑体" w:hAnsi="黑体" w:eastAsia="黑体"/>
          <w:b w:val="0"/>
          <w:bCs w:val="0"/>
        </w:rPr>
      </w:pPr>
      <w:bookmarkStart w:id="16" w:name="_Toc21395"/>
      <w:bookmarkStart w:id="17" w:name="_Toc25780"/>
      <w:r>
        <w:rPr>
          <w:rFonts w:hint="eastAsia" w:ascii="黑体" w:hAnsi="黑体" w:eastAsia="黑体"/>
          <w:b w:val="0"/>
          <w:bCs w:val="0"/>
        </w:rPr>
        <w:t>二、研究生党建与思想政治教育工作</w:t>
      </w:r>
      <w:bookmarkEnd w:id="16"/>
      <w:bookmarkEnd w:id="17"/>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bookmarkStart w:id="18" w:name="_Toc2823"/>
      <w:bookmarkStart w:id="19" w:name="_Toc10523"/>
      <w:r>
        <w:rPr>
          <w:rFonts w:hint="eastAsia" w:ascii="仿宋" w:hAnsi="仿宋" w:eastAsia="仿宋"/>
          <w:sz w:val="28"/>
          <w:szCs w:val="28"/>
        </w:rPr>
        <w:t>1.思想政治教育队伍建设</w:t>
      </w:r>
      <w:bookmarkEnd w:id="18"/>
      <w:bookmarkEnd w:id="19"/>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ascii="仿宋" w:hAnsi="仿宋" w:eastAsia="仿宋"/>
          <w:sz w:val="28"/>
          <w:szCs w:val="28"/>
        </w:rPr>
      </w:pPr>
      <w:r>
        <w:rPr>
          <w:rFonts w:hint="eastAsia" w:ascii="仿宋" w:hAnsi="仿宋" w:eastAsia="仿宋"/>
          <w:sz w:val="28"/>
          <w:szCs w:val="28"/>
        </w:rPr>
        <w:t>根据研究生教育管理相关要求，学位点成立了院研究生思想政治教育工作小组。其中由书记担任组长，负责主管研究生思想政治工作，由副院长担任副组长，分管研究生教育培养。其他成员包括有研究生专职秘书、研究生导师代表。同时学位点组建了研究生党支部和班委会，完善了研究生思想政治教育队伍建设。学位点以“党支部+学位点发展”为引领思路，聚焦政治建设，强化思想引领。将师德师风作为人才引进、导师评聘、职称评定的首要标准，依托“十八洞村”讲好中国脱贫故事。落实“党支部+”工作方案，夯实党支部支撑学位点发展着力点。同时聚焦人才建设，提升支部书记作用，培养支部书记作为人才储备，选拔优秀“双带头人”。学位点专注“四化”培养，将思政实践落到实处，积极培养思政队伍。将培训教育体系化，建立了“岗前培训+例会培训+校外研修+素质拓展+以赛促训+挂职锻炼”的“六训体系”；将待遇保障制度化，规定学院党委（总支）副书记必须有辅导员工作经历且注重辅导员的待遇提升；将考核评比常态化，落实规定对辅导员进行考核评比，对辅导员职务晋升、待遇晋级要求有对应考核指标，建立辅导员成长激励机制；将环境氛围人文化，关注辅导员工作环境，建立“辅导员之家”，设立有健身房、排练室、书吧、沙龙室等。</w:t>
      </w: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bookmarkStart w:id="20" w:name="_Toc2363"/>
      <w:bookmarkStart w:id="21" w:name="_Toc17402"/>
      <w:r>
        <w:rPr>
          <w:rFonts w:hint="eastAsia" w:ascii="仿宋" w:hAnsi="仿宋" w:eastAsia="仿宋"/>
          <w:sz w:val="28"/>
          <w:szCs w:val="28"/>
        </w:rPr>
        <w:t>2.理想信念和</w:t>
      </w:r>
      <w:r>
        <w:rPr>
          <w:rFonts w:hint="eastAsia" w:ascii="仿宋" w:hAnsi="仿宋" w:eastAsia="仿宋"/>
          <w:w w:val="110"/>
          <w:sz w:val="28"/>
          <w:szCs w:val="28"/>
        </w:rPr>
        <w:t>社会主义</w:t>
      </w:r>
      <w:r>
        <w:rPr>
          <w:rFonts w:hint="eastAsia" w:ascii="仿宋" w:hAnsi="仿宋" w:eastAsia="仿宋"/>
          <w:sz w:val="28"/>
          <w:szCs w:val="28"/>
        </w:rPr>
        <w:t>核心价值观教育</w:t>
      </w:r>
      <w:bookmarkEnd w:id="20"/>
      <w:bookmarkEnd w:id="21"/>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ascii="仿宋" w:hAnsi="仿宋" w:eastAsia="仿宋"/>
          <w:sz w:val="28"/>
          <w:szCs w:val="28"/>
        </w:rPr>
      </w:pPr>
      <w:r>
        <w:rPr>
          <w:rFonts w:hint="eastAsia" w:ascii="仿宋" w:hAnsi="仿宋" w:eastAsia="仿宋"/>
          <w:sz w:val="28"/>
          <w:szCs w:val="28"/>
        </w:rPr>
        <w:t>学位点关注师生的理想信念和社会主义核心价值观教育，在研究生入学初即开展了研究生入学教育，进行师德师风建设的深入推进，广大教师坚持立德树人，坚持以“四有好老师”严格要求自己，师德师风建设成效显著。学位点积极推进衔接“课内课外”，创新课程思政改革，推行“问题导向+学理剖析”课程教学模式，建立“思政课+专业课+通识课”的大思政课程育人体系。依托“精准扶贫首倡地”区位优势，从“传统文化+国家战略+经济伦理”三个维度挖掘课程思政元素，传授专业知识、养成科学精神、培养学术理想，并进行三者的有机融合。打造“三季育人”品牌，创造“新生季”环境熏陶新生“享温暖、增认同、转身份”，开发“学习季”课程引导学生“受启发、传价值、导言行”，进行“毕业季”实践历练学生“树理想、明责任、勇担当”。学位点通过“线上+线下”管控，树立牢固意识形态。学位点在线上宣传方面，依托“吉大商学院”、“J</w:t>
      </w:r>
      <w:r>
        <w:rPr>
          <w:rFonts w:ascii="仿宋" w:hAnsi="仿宋" w:eastAsia="仿宋"/>
          <w:sz w:val="28"/>
          <w:szCs w:val="28"/>
        </w:rPr>
        <w:t>SUMPAcc</w:t>
      </w:r>
      <w:r>
        <w:rPr>
          <w:rFonts w:hint="eastAsia" w:ascii="仿宋" w:hAnsi="仿宋" w:eastAsia="仿宋"/>
          <w:sz w:val="28"/>
          <w:szCs w:val="28"/>
        </w:rPr>
        <w:t>”、“研经商思”公众号和“易班网”等线上思政教育平台，制定《网站群平台管理办法》、《新媒体平台管理办法》，在线下宣传方面，严格出版物“三审三校”制度，加强教材教辅资料、学生论文的内容审查，将线上线下监控结合到位。</w:t>
      </w: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bookmarkStart w:id="22" w:name="_Toc23598"/>
      <w:bookmarkStart w:id="23" w:name="_Toc2694"/>
      <w:r>
        <w:rPr>
          <w:rFonts w:hint="eastAsia" w:ascii="仿宋" w:hAnsi="仿宋" w:eastAsia="仿宋"/>
          <w:sz w:val="28"/>
          <w:szCs w:val="28"/>
        </w:rPr>
        <w:t>3.学位点文化建设情况</w:t>
      </w:r>
      <w:bookmarkEnd w:id="22"/>
      <w:bookmarkEnd w:id="23"/>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ascii="仿宋" w:hAnsi="仿宋" w:eastAsia="仿宋"/>
          <w:sz w:val="28"/>
          <w:szCs w:val="28"/>
        </w:rPr>
      </w:pPr>
      <w:r>
        <w:rPr>
          <w:rFonts w:hint="eastAsia" w:ascii="仿宋" w:hAnsi="仿宋" w:eastAsia="仿宋"/>
          <w:sz w:val="28"/>
          <w:szCs w:val="28"/>
        </w:rPr>
        <w:t>学位点积极组织研究生开展多种主题活动，本年度共组织或参加元旦晚会、毕业晚会、湖南省第九届高校研究生英语翻译大赛、第十五届英语演讲大赛、研究生辩论赛、首届湖南省研究生创意写作大赛、“互联网+”创新创业大赛、吉首大学MPAcc案例大赛、湖南省MPAcc案例大赛等活动，且都取得了较好成绩。同时，打造“三个文化”，推进社会实践开展。打造“弘扬红色文化”实践活动，依托“灯塔学子”志愿服务、“青年红色筑梦之旅”活动，开展红色实践，传承红色基因。依托“千村大调查”等活动，实施“传承传统文化”实践活动，开展“打造职业文化”实践活动，积极培养学生对学校学院的爱护精神。</w:t>
      </w: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bookmarkStart w:id="24" w:name="_Toc26511"/>
      <w:bookmarkStart w:id="25" w:name="_Toc25756"/>
      <w:r>
        <w:rPr>
          <w:rFonts w:hint="eastAsia" w:ascii="仿宋" w:hAnsi="仿宋" w:eastAsia="仿宋"/>
          <w:sz w:val="28"/>
          <w:szCs w:val="28"/>
        </w:rPr>
        <w:t>4.学位点日常管理、服务工作情况</w:t>
      </w:r>
      <w:bookmarkEnd w:id="24"/>
      <w:bookmarkEnd w:id="25"/>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ascii="仿宋" w:hAnsi="仿宋" w:eastAsia="仿宋"/>
          <w:sz w:val="28"/>
          <w:szCs w:val="28"/>
        </w:rPr>
      </w:pPr>
      <w:r>
        <w:rPr>
          <w:rFonts w:hint="eastAsia" w:ascii="仿宋" w:hAnsi="仿宋" w:eastAsia="仿宋"/>
          <w:sz w:val="28"/>
          <w:szCs w:val="28"/>
        </w:rPr>
        <w:t>学位点全面落实立德树人的根本任务，将立德树人具化为培养学生经世济民的精神，着力构建一体化育人体系。学位点注重学术报告、学术讲座，同时积极组织研究生参加省、地（市）经济学和管理学学术年会活动，努力做到研究生学术交流的多样化。严格实施教学计划，并严格根据研究生培养方案进行排课；组织专题会议确定任课教师，学位点研究生的教学任务交由最符合研究生培养要求的优秀教师担任；严格监督教学管理，不允许私自调停课。学位点定期开展MPAcc教学研讨会，组织各教师进行学术心得的共享和交流，组织多数MPAcc专职教师参加会计教指委组织的培训，多次以线上或线下的形式组织全体教师参加学术年会、国际会计年会和数字化时代的管理会计等会计领域权威会议，2</w:t>
      </w:r>
      <w:r>
        <w:rPr>
          <w:rFonts w:ascii="仿宋" w:hAnsi="仿宋" w:eastAsia="仿宋"/>
          <w:sz w:val="28"/>
          <w:szCs w:val="28"/>
        </w:rPr>
        <w:t>0</w:t>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月邀请会计专业硕士教指委委员中山大学谭劲松教授</w:t>
      </w:r>
      <w:r>
        <w:rPr>
          <w:rFonts w:hint="eastAsia" w:ascii="仿宋" w:hAnsi="仿宋" w:eastAsia="仿宋"/>
          <w:sz w:val="28"/>
          <w:szCs w:val="28"/>
          <w:lang w:eastAsia="zh-CN"/>
        </w:rPr>
        <w:t>，</w:t>
      </w:r>
      <w:r>
        <w:rPr>
          <w:rFonts w:hint="eastAsia" w:ascii="仿宋" w:hAnsi="仿宋" w:eastAsia="仿宋"/>
          <w:sz w:val="28"/>
          <w:szCs w:val="28"/>
        </w:rPr>
        <w:t>主办了会计名家公益大讲堂，使得案例教学、启发式教学、研讨式教学改革得到深度强化，并一直鼓励导师从事研究生教改研究，获得了显著成效，并推动会计专业硕士论文写作质量提升。</w:t>
      </w:r>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ascii="仿宋" w:hAnsi="仿宋" w:eastAsia="仿宋"/>
          <w:sz w:val="28"/>
          <w:szCs w:val="28"/>
        </w:rPr>
      </w:pPr>
      <w:r>
        <w:rPr>
          <w:rFonts w:hint="eastAsia" w:ascii="仿宋" w:hAnsi="仿宋" w:eastAsia="仿宋"/>
          <w:sz w:val="28"/>
          <w:szCs w:val="28"/>
        </w:rPr>
        <w:t>持续推动课程建设，研究生学习的每门课程均配有适合学位点的研究生教材、教案及讲义，运营多媒体教学制定相关课程的课件。教育实践全面落实到位，202</w:t>
      </w:r>
      <w:r>
        <w:rPr>
          <w:rFonts w:hint="eastAsia" w:ascii="仿宋" w:hAnsi="仿宋" w:eastAsia="仿宋"/>
          <w:sz w:val="28"/>
          <w:szCs w:val="28"/>
          <w:lang w:val="en-US" w:eastAsia="zh-CN"/>
        </w:rPr>
        <w:t>1</w:t>
      </w:r>
      <w:r>
        <w:rPr>
          <w:rFonts w:hint="eastAsia" w:ascii="仿宋" w:hAnsi="仿宋" w:eastAsia="仿宋"/>
          <w:sz w:val="28"/>
          <w:szCs w:val="28"/>
        </w:rPr>
        <w:t>级所有同学均参加了社会实践，并在实习结束后进行总结思考，撰写相关社会实践报告，提升了实务能力。对202</w:t>
      </w:r>
      <w:r>
        <w:rPr>
          <w:rFonts w:hint="eastAsia" w:ascii="仿宋" w:hAnsi="仿宋" w:eastAsia="仿宋"/>
          <w:sz w:val="28"/>
          <w:szCs w:val="28"/>
          <w:lang w:val="en-US" w:eastAsia="zh-CN"/>
        </w:rPr>
        <w:t>2</w:t>
      </w:r>
      <w:r>
        <w:rPr>
          <w:rFonts w:hint="eastAsia" w:ascii="仿宋" w:hAnsi="仿宋" w:eastAsia="仿宋"/>
          <w:sz w:val="28"/>
          <w:szCs w:val="28"/>
        </w:rPr>
        <w:t>级学生开展了学术沙龙案例汇报，提升了学生的逻辑思维能力和表达能力，同时还对20</w:t>
      </w:r>
      <w:r>
        <w:rPr>
          <w:rFonts w:ascii="仿宋" w:hAnsi="仿宋" w:eastAsia="仿宋"/>
          <w:sz w:val="28"/>
          <w:szCs w:val="28"/>
        </w:rPr>
        <w:t>2</w:t>
      </w:r>
      <w:r>
        <w:rPr>
          <w:rFonts w:hint="eastAsia" w:ascii="仿宋" w:hAnsi="仿宋" w:eastAsia="仿宋"/>
          <w:sz w:val="28"/>
          <w:szCs w:val="28"/>
          <w:lang w:val="en-US" w:eastAsia="zh-CN"/>
        </w:rPr>
        <w:t>2</w:t>
      </w:r>
      <w:r>
        <w:rPr>
          <w:rFonts w:hint="eastAsia" w:ascii="仿宋" w:hAnsi="仿宋" w:eastAsia="仿宋"/>
          <w:sz w:val="28"/>
          <w:szCs w:val="28"/>
        </w:rPr>
        <w:t>级学生阶段性学习成果进行了检验。优化资源配置，尽管学位点教学和办工场地受到一定程度限制，暑假期间对院内资源进行了优化调整，以学生为重，为研究生提供了专门的研修教室和案例讨论室，改善了研究生的学习和研究环境。学位点论文开题工作严谨到位，以研究生处吉首大学硕士学位论文选题与开题报告的基本要求为指引，严格开展论文指导工作，邀请西南大学、北京工商大学等院校会计专家和实业界专家共同对2</w:t>
      </w:r>
      <w:r>
        <w:rPr>
          <w:rFonts w:ascii="仿宋" w:hAnsi="仿宋" w:eastAsia="仿宋"/>
          <w:sz w:val="28"/>
          <w:szCs w:val="28"/>
        </w:rPr>
        <w:t>02</w:t>
      </w:r>
      <w:r>
        <w:rPr>
          <w:rFonts w:hint="eastAsia" w:ascii="仿宋" w:hAnsi="仿宋" w:eastAsia="仿宋"/>
          <w:sz w:val="28"/>
          <w:szCs w:val="28"/>
          <w:lang w:val="en-US" w:eastAsia="zh-CN"/>
        </w:rPr>
        <w:t>2</w:t>
      </w:r>
      <w:r>
        <w:rPr>
          <w:rFonts w:hint="eastAsia" w:ascii="仿宋" w:hAnsi="仿宋" w:eastAsia="仿宋"/>
          <w:sz w:val="28"/>
          <w:szCs w:val="28"/>
        </w:rPr>
        <w:t>级研究生论文选题进行把关，并进行开题答辩，为确保质量部分研究生进行了两次以上的开题。组织专家组</w:t>
      </w:r>
      <w:r>
        <w:rPr>
          <w:rFonts w:hint="eastAsia" w:ascii="仿宋" w:hAnsi="仿宋" w:eastAsia="仿宋"/>
          <w:sz w:val="28"/>
          <w:szCs w:val="28"/>
          <w:lang w:val="en-US" w:eastAsia="zh-CN"/>
        </w:rPr>
        <w:t>对</w:t>
      </w:r>
      <w:r>
        <w:rPr>
          <w:rFonts w:hint="eastAsia" w:ascii="仿宋" w:hAnsi="仿宋" w:eastAsia="仿宋"/>
          <w:sz w:val="28"/>
          <w:szCs w:val="28"/>
        </w:rPr>
        <w:t>202</w:t>
      </w:r>
      <w:r>
        <w:rPr>
          <w:rFonts w:hint="eastAsia" w:ascii="仿宋" w:hAnsi="仿宋" w:eastAsia="仿宋"/>
          <w:sz w:val="28"/>
          <w:szCs w:val="28"/>
          <w:lang w:val="en-US" w:eastAsia="zh-CN"/>
        </w:rPr>
        <w:t>1</w:t>
      </w:r>
      <w:r>
        <w:rPr>
          <w:rFonts w:hint="eastAsia" w:ascii="仿宋" w:hAnsi="仿宋" w:eastAsia="仿宋"/>
          <w:sz w:val="28"/>
          <w:szCs w:val="28"/>
        </w:rPr>
        <w:t>级MPAcc研究生毕业论文进行中期检查答辩，确保学位论文质量。</w:t>
      </w:r>
    </w:p>
    <w:p>
      <w:pPr>
        <w:pageBreakBefore w:val="0"/>
        <w:widowControl w:val="0"/>
        <w:kinsoku/>
        <w:wordWrap/>
        <w:overflowPunct/>
        <w:topLinePunct w:val="0"/>
        <w:autoSpaceDE/>
        <w:autoSpaceDN/>
        <w:bidi w:val="0"/>
        <w:adjustRightInd/>
        <w:snapToGrid w:val="0"/>
        <w:spacing w:line="360" w:lineRule="auto"/>
        <w:textAlignment w:val="auto"/>
        <w:rPr>
          <w:rFonts w:ascii="仿宋" w:hAnsi="仿宋" w:eastAsia="仿宋"/>
          <w:sz w:val="28"/>
          <w:szCs w:val="28"/>
        </w:rPr>
      </w:pPr>
    </w:p>
    <w:p>
      <w:pPr>
        <w:pStyle w:val="3"/>
        <w:pageBreakBefore w:val="0"/>
        <w:widowControl w:val="0"/>
        <w:kinsoku/>
        <w:wordWrap/>
        <w:overflowPunct/>
        <w:topLinePunct w:val="0"/>
        <w:autoSpaceDE/>
        <w:autoSpaceDN/>
        <w:bidi w:val="0"/>
        <w:adjustRightInd/>
        <w:snapToGrid w:val="0"/>
        <w:spacing w:before="0" w:after="0" w:line="360" w:lineRule="auto"/>
        <w:textAlignment w:val="auto"/>
        <w:rPr>
          <w:rFonts w:ascii="黑体" w:hAnsi="黑体" w:eastAsia="黑体"/>
          <w:b w:val="0"/>
          <w:bCs w:val="0"/>
        </w:rPr>
      </w:pPr>
      <w:bookmarkStart w:id="26" w:name="_Toc1896"/>
      <w:bookmarkStart w:id="27" w:name="_Toc24100"/>
      <w:r>
        <w:rPr>
          <w:rFonts w:hint="eastAsia" w:ascii="黑体" w:hAnsi="黑体" w:eastAsia="黑体"/>
          <w:b w:val="0"/>
          <w:bCs w:val="0"/>
        </w:rPr>
        <w:t>三、研究生培养相关制度及执行情况</w:t>
      </w:r>
      <w:bookmarkEnd w:id="26"/>
      <w:bookmarkEnd w:id="27"/>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bookmarkStart w:id="28" w:name="_Toc27402"/>
      <w:bookmarkStart w:id="29" w:name="_Toc12846"/>
      <w:r>
        <w:rPr>
          <w:rFonts w:hint="eastAsia" w:ascii="仿宋" w:hAnsi="仿宋" w:eastAsia="仿宋"/>
          <w:sz w:val="28"/>
          <w:szCs w:val="28"/>
        </w:rPr>
        <w:t>1.课程建设与</w:t>
      </w:r>
      <w:r>
        <w:rPr>
          <w:rFonts w:hint="eastAsia" w:ascii="仿宋" w:hAnsi="仿宋" w:eastAsia="仿宋"/>
          <w:w w:val="110"/>
          <w:sz w:val="28"/>
          <w:szCs w:val="28"/>
        </w:rPr>
        <w:t>实施</w:t>
      </w:r>
      <w:r>
        <w:rPr>
          <w:rFonts w:hint="eastAsia" w:ascii="仿宋" w:hAnsi="仿宋" w:eastAsia="仿宋"/>
          <w:sz w:val="28"/>
          <w:szCs w:val="28"/>
        </w:rPr>
        <w:t>情况</w:t>
      </w:r>
      <w:bookmarkEnd w:id="28"/>
      <w:bookmarkEnd w:id="29"/>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sz w:val="28"/>
          <w:szCs w:val="28"/>
        </w:rPr>
      </w:pPr>
      <w:r>
        <w:rPr>
          <w:rFonts w:hint="eastAsia" w:ascii="仿宋" w:hAnsi="仿宋" w:eastAsia="仿宋"/>
          <w:sz w:val="28"/>
          <w:szCs w:val="28"/>
        </w:rPr>
        <w:t>针对培养目标要求，学位点初步形成了一套从人才培养与现行课程体系适配性评价－课程开发目标制定－课程开发规划－课程开发可行性分析－开发课程小组成立－课程开发与后评估－课程改进等系列完整的课程开发与建设流程。开发了数量分析与实证会计及MPAcc移动课堂等课程，其中数量分析与实证会计是适应信息化环境而开发的理论与应用课程；MPAcc移动课堂由校外导师讲授企业实务问题，其开发目的在于培养会计专业硕士掌握会计、审计实务及行业发展动态。重点建设《高级审计理论与实务》课程，进行“审计理论+审计实务实训”的教学改革试点，增强MPAcc学生审计实务能力的培养，形成“审计理论+审计实务实训”的教学特色，逐步实施符合条件的校外兼职导师进课堂的兼职实训师资计划，努力形成一支较为稳定的校外兼职实训师资队伍，形成吉首大学MPAcc教学培养特色。形成了由2-3人组成的专业课程开发与建设团队，每门专业课程由一位课程负责人和</w:t>
      </w:r>
      <w:r>
        <w:rPr>
          <w:rFonts w:ascii="仿宋" w:hAnsi="仿宋" w:eastAsia="仿宋"/>
          <w:sz w:val="28"/>
          <w:szCs w:val="28"/>
        </w:rPr>
        <w:t>2</w:t>
      </w:r>
      <w:r>
        <w:rPr>
          <w:rFonts w:hint="eastAsia" w:ascii="仿宋" w:hAnsi="仿宋" w:eastAsia="仿宋"/>
          <w:sz w:val="28"/>
          <w:szCs w:val="28"/>
        </w:rPr>
        <w:t>位以上的课程组成员组成，根据课程授课效果和社会需求变化进行适时调整，进行课程建设。</w:t>
      </w:r>
      <w:bookmarkStart w:id="30" w:name="_Hlk92271187"/>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ascii="仿宋" w:hAnsi="仿宋" w:eastAsia="仿宋"/>
          <w:sz w:val="28"/>
          <w:szCs w:val="28"/>
        </w:rPr>
      </w:pPr>
      <w:r>
        <w:rPr>
          <w:rFonts w:hint="eastAsia" w:ascii="仿宋" w:hAnsi="仿宋" w:eastAsia="仿宋"/>
          <w:sz w:val="28"/>
          <w:szCs w:val="28"/>
        </w:rPr>
        <w:t>课程教学方式逐步向多样化迈进，要求所有课程军都建成了课程网站，支持任课教师开展在线教学。</w:t>
      </w:r>
      <w:bookmarkEnd w:id="30"/>
      <w:r>
        <w:rPr>
          <w:rFonts w:hint="eastAsia" w:ascii="仿宋" w:hAnsi="仿宋" w:eastAsia="仿宋"/>
          <w:sz w:val="28"/>
          <w:szCs w:val="28"/>
        </w:rPr>
        <w:t>《管理经济学》、《政府非营利组织会计》以及《高级财务会计理论与实务》等课程均采用了多样化的教学方式，充分利用学校资源，注重运用案例分析、小组讨论等多样化的方法，通过理论学习、科学研究和实践调研相结合的方式组织教学工作。与此同时，针对一些实务性较强的课程，还邀请校外专家走进课堂，丰富课程内容，如《绩效评价与激励机制》，通过理论与实务相结合，达到MPAcc实务素质培养的目的。</w:t>
      </w: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bookmarkStart w:id="31" w:name="_Toc18661"/>
      <w:bookmarkStart w:id="32" w:name="_Toc32388"/>
      <w:r>
        <w:rPr>
          <w:rFonts w:hint="eastAsia" w:ascii="仿宋" w:hAnsi="仿宋" w:eastAsia="仿宋"/>
          <w:sz w:val="28"/>
          <w:szCs w:val="28"/>
        </w:rPr>
        <w:t>2.导师选拔</w:t>
      </w:r>
      <w:r>
        <w:rPr>
          <w:rFonts w:hint="eastAsia" w:ascii="仿宋" w:hAnsi="仿宋" w:eastAsia="仿宋"/>
          <w:w w:val="110"/>
          <w:sz w:val="28"/>
          <w:szCs w:val="28"/>
        </w:rPr>
        <w:t>培训</w:t>
      </w:r>
      <w:r>
        <w:rPr>
          <w:rFonts w:hint="eastAsia" w:ascii="仿宋" w:hAnsi="仿宋" w:eastAsia="仿宋"/>
          <w:sz w:val="28"/>
          <w:szCs w:val="28"/>
        </w:rPr>
        <w:t>情况</w:t>
      </w:r>
      <w:bookmarkEnd w:id="31"/>
      <w:bookmarkEnd w:id="32"/>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ascii="仿宋" w:hAnsi="仿宋" w:eastAsia="仿宋"/>
          <w:sz w:val="28"/>
          <w:szCs w:val="28"/>
        </w:rPr>
      </w:pPr>
      <w:r>
        <w:rPr>
          <w:rFonts w:hint="eastAsia" w:ascii="仿宋" w:hAnsi="仿宋" w:eastAsia="仿宋"/>
          <w:sz w:val="28"/>
          <w:szCs w:val="28"/>
        </w:rPr>
        <w:t>学位点贯彻“学生中心、质量至上、追求卓越”的质量文化。把教学质量作为职称评聘首要标准，开展教学型教授、副教授评聘；改革年终绩效分配，把参与教研活动、编写教材案例、指导学生创新创业训练等计入工作量；实施“教学督导+学生”评教制度，并将评价结果与年终绩效分配挂挂钩。本年度学位点按照《吉首大学商学院新增硕士研究生导师选聘办法》新增校内硕士生导师</w:t>
      </w:r>
      <w:r>
        <w:rPr>
          <w:rFonts w:hint="eastAsia" w:ascii="仿宋" w:hAnsi="仿宋" w:eastAsia="仿宋"/>
          <w:sz w:val="28"/>
          <w:szCs w:val="28"/>
          <w:lang w:val="en-US" w:eastAsia="zh-CN"/>
        </w:rPr>
        <w:t>1</w:t>
      </w:r>
      <w:r>
        <w:rPr>
          <w:rFonts w:hint="eastAsia" w:ascii="仿宋" w:hAnsi="仿宋" w:eastAsia="仿宋"/>
          <w:sz w:val="28"/>
          <w:szCs w:val="28"/>
        </w:rPr>
        <w:t>名</w:t>
      </w:r>
      <w:r>
        <w:rPr>
          <w:rFonts w:hint="eastAsia" w:ascii="仿宋" w:hAnsi="仿宋" w:eastAsia="仿宋"/>
          <w:sz w:val="28"/>
          <w:szCs w:val="28"/>
          <w:lang w:eastAsia="zh-CN"/>
        </w:rPr>
        <w:t>（</w:t>
      </w:r>
      <w:r>
        <w:rPr>
          <w:rFonts w:hint="eastAsia" w:ascii="仿宋" w:hAnsi="仿宋" w:eastAsia="仿宋"/>
          <w:sz w:val="28"/>
          <w:szCs w:val="28"/>
          <w:lang w:val="en-US" w:eastAsia="zh-CN"/>
        </w:rPr>
        <w:t>详见</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"https://yjsc.jsu.edu.cn/info/1266/6584.htm" </w:instrText>
      </w:r>
      <w:r>
        <w:rPr>
          <w:rFonts w:hint="eastAsia" w:ascii="仿宋" w:hAnsi="仿宋" w:eastAsia="仿宋"/>
          <w:sz w:val="28"/>
          <w:szCs w:val="28"/>
        </w:rPr>
        <w:fldChar w:fldCharType="separate"/>
      </w:r>
      <w:r>
        <w:rPr>
          <w:rFonts w:hint="eastAsia" w:ascii="仿宋" w:hAnsi="仿宋" w:eastAsia="仿宋"/>
          <w:sz w:val="28"/>
          <w:szCs w:val="28"/>
        </w:rPr>
        <w:t>吉首大学2023年研究生导师遴选结果公示-吉首大学研究生院 (jsu.edu.cn)</w:t>
      </w:r>
      <w:r>
        <w:rPr>
          <w:rFonts w:hint="eastAsia" w:ascii="仿宋" w:hAnsi="仿宋" w:eastAsia="仿宋"/>
          <w:sz w:val="28"/>
          <w:szCs w:val="28"/>
        </w:rPr>
        <w:fldChar w:fldCharType="end"/>
      </w:r>
      <w:r>
        <w:rPr>
          <w:rFonts w:hint="eastAsia" w:ascii="仿宋" w:hAnsi="仿宋" w:eastAsia="仿宋"/>
          <w:sz w:val="28"/>
          <w:szCs w:val="28"/>
          <w:lang w:eastAsia="zh-CN"/>
        </w:rPr>
        <w:t>）</w:t>
      </w:r>
      <w:r>
        <w:rPr>
          <w:rFonts w:hint="eastAsia" w:ascii="仿宋" w:hAnsi="仿宋" w:eastAsia="仿宋"/>
          <w:sz w:val="28"/>
          <w:szCs w:val="28"/>
        </w:rPr>
        <w:t>。积极支持和引导导师参与教指委组织的相关培训项目，所有新增硕士生导师均实行培训合格再上岗，所有硕士生导师每年定期进行培训。</w:t>
      </w:r>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学位点注重教师知识储备的提升，目前已组织全部MPAcc专职教师参加会计教指委组织的专业培训活动，多次以线上或线下的形式组织全体教师参加学术年会、国际会计年会和数字化时代的管理会计等会计领域权威会议。202</w:t>
      </w:r>
      <w:r>
        <w:rPr>
          <w:rFonts w:hint="eastAsia" w:ascii="仿宋" w:hAnsi="仿宋" w:eastAsia="仿宋"/>
          <w:sz w:val="28"/>
          <w:szCs w:val="28"/>
          <w:lang w:val="en-US" w:eastAsia="zh-CN"/>
        </w:rPr>
        <w:t>3</w:t>
      </w:r>
      <w:r>
        <w:rPr>
          <w:rFonts w:hint="eastAsia" w:ascii="仿宋" w:hAnsi="仿宋" w:eastAsia="仿宋"/>
          <w:sz w:val="28"/>
          <w:szCs w:val="28"/>
        </w:rPr>
        <w:t>年度，学位点所有MPAcc专职教师参加各类培训及会议共计</w:t>
      </w:r>
      <w:r>
        <w:rPr>
          <w:rFonts w:hint="eastAsia" w:ascii="仿宋" w:hAnsi="仿宋" w:eastAsia="仿宋"/>
          <w:sz w:val="28"/>
          <w:szCs w:val="28"/>
          <w:lang w:val="en-US" w:eastAsia="zh-CN"/>
        </w:rPr>
        <w:t>7</w:t>
      </w:r>
      <w:r>
        <w:rPr>
          <w:rFonts w:hint="eastAsia" w:ascii="仿宋" w:hAnsi="仿宋" w:eastAsia="仿宋"/>
          <w:sz w:val="28"/>
          <w:szCs w:val="28"/>
        </w:rPr>
        <w:t>次</w:t>
      </w:r>
      <w:r>
        <w:rPr>
          <w:rFonts w:hint="eastAsia" w:ascii="仿宋" w:hAnsi="仿宋" w:eastAsia="仿宋"/>
          <w:sz w:val="28"/>
          <w:szCs w:val="28"/>
          <w:lang w:eastAsia="zh-CN"/>
        </w:rPr>
        <w:t>，</w:t>
      </w:r>
      <w:r>
        <w:rPr>
          <w:rFonts w:hint="eastAsia" w:ascii="仿宋" w:hAnsi="仿宋" w:eastAsia="仿宋"/>
          <w:sz w:val="28"/>
          <w:szCs w:val="28"/>
          <w:lang w:val="en-US" w:eastAsia="zh-CN"/>
        </w:rPr>
        <w:t>详见表6</w:t>
      </w:r>
      <w:r>
        <w:rPr>
          <w:rFonts w:hint="eastAsia" w:ascii="仿宋" w:hAnsi="仿宋" w:eastAsia="仿宋"/>
          <w:sz w:val="28"/>
          <w:szCs w:val="28"/>
          <w:lang w:eastAsia="zh-CN"/>
        </w:rPr>
        <w:t>。</w:t>
      </w:r>
    </w:p>
    <w:p>
      <w:pPr>
        <w:pStyle w:val="12"/>
        <w:tabs>
          <w:tab w:val="right" w:leader="middleDot" w:pos="8504"/>
        </w:tabs>
        <w:snapToGrid w:val="0"/>
        <w:spacing w:line="360" w:lineRule="auto"/>
        <w:ind w:left="0" w:leftChars="0"/>
        <w:jc w:val="center"/>
      </w:pPr>
      <w:r>
        <w:rPr>
          <w:rFonts w:hint="eastAsia" w:ascii="仿宋" w:hAnsi="仿宋" w:eastAsia="仿宋"/>
          <w:sz w:val="28"/>
          <w:szCs w:val="28"/>
        </w:rPr>
        <w:t>表</w:t>
      </w:r>
      <w:r>
        <w:rPr>
          <w:rFonts w:hint="eastAsia" w:ascii="仿宋" w:hAnsi="仿宋" w:eastAsia="仿宋"/>
          <w:sz w:val="28"/>
          <w:szCs w:val="28"/>
          <w:lang w:val="en-US" w:eastAsia="zh-CN"/>
        </w:rPr>
        <w:t>6</w:t>
      </w:r>
      <w:r>
        <w:rPr>
          <w:rFonts w:hint="eastAsia" w:ascii="仿宋" w:hAnsi="仿宋" w:eastAsia="仿宋"/>
          <w:sz w:val="28"/>
          <w:szCs w:val="28"/>
        </w:rPr>
        <w:t xml:space="preserve">  202</w:t>
      </w:r>
      <w:r>
        <w:rPr>
          <w:rFonts w:hint="eastAsia" w:ascii="仿宋" w:hAnsi="仿宋" w:eastAsia="仿宋"/>
          <w:sz w:val="28"/>
          <w:szCs w:val="28"/>
          <w:lang w:val="en-US" w:eastAsia="zh-CN"/>
        </w:rPr>
        <w:t>3</w:t>
      </w:r>
      <w:r>
        <w:rPr>
          <w:rFonts w:hint="eastAsia" w:ascii="仿宋" w:hAnsi="仿宋" w:eastAsia="仿宋"/>
          <w:sz w:val="28"/>
          <w:szCs w:val="28"/>
        </w:rPr>
        <w:t>年度MPAcc项目参加培训和会议情况表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2749"/>
        <w:gridCol w:w="1468"/>
        <w:gridCol w:w="671"/>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noWrap/>
            <w:vAlign w:val="center"/>
          </w:tcPr>
          <w:p>
            <w:pPr>
              <w:spacing w:before="60" w:after="60"/>
              <w:jc w:val="center"/>
              <w:rPr>
                <w:rFonts w:ascii="仿宋" w:hAnsi="仿宋" w:eastAsia="仿宋" w:cs="仿宋"/>
                <w:bCs/>
                <w:sz w:val="21"/>
                <w:szCs w:val="21"/>
              </w:rPr>
            </w:pPr>
            <w:r>
              <w:rPr>
                <w:rFonts w:hint="eastAsia" w:ascii="仿宋" w:hAnsi="仿宋" w:eastAsia="仿宋" w:cs="仿宋"/>
                <w:bCs/>
                <w:sz w:val="21"/>
                <w:szCs w:val="21"/>
              </w:rPr>
              <w:t>序号</w:t>
            </w:r>
          </w:p>
        </w:tc>
        <w:tc>
          <w:tcPr>
            <w:tcW w:w="1594" w:type="pct"/>
            <w:noWrap/>
            <w:vAlign w:val="center"/>
          </w:tcPr>
          <w:p>
            <w:pPr>
              <w:spacing w:before="60" w:after="60"/>
              <w:jc w:val="center"/>
              <w:rPr>
                <w:rFonts w:ascii="仿宋" w:hAnsi="仿宋" w:eastAsia="仿宋" w:cs="仿宋"/>
                <w:bCs/>
                <w:sz w:val="21"/>
                <w:szCs w:val="21"/>
              </w:rPr>
            </w:pPr>
            <w:r>
              <w:rPr>
                <w:rFonts w:hint="eastAsia" w:ascii="仿宋" w:hAnsi="仿宋" w:eastAsia="仿宋" w:cs="仿宋"/>
                <w:bCs/>
                <w:sz w:val="21"/>
                <w:szCs w:val="21"/>
              </w:rPr>
              <w:t>培训主题</w:t>
            </w:r>
          </w:p>
        </w:tc>
        <w:tc>
          <w:tcPr>
            <w:tcW w:w="851" w:type="pct"/>
            <w:noWrap/>
            <w:vAlign w:val="center"/>
          </w:tcPr>
          <w:p>
            <w:pPr>
              <w:spacing w:before="60" w:after="60"/>
              <w:jc w:val="center"/>
              <w:rPr>
                <w:rFonts w:ascii="仿宋" w:hAnsi="仿宋" w:eastAsia="仿宋" w:cs="仿宋"/>
                <w:bCs/>
                <w:sz w:val="21"/>
                <w:szCs w:val="21"/>
              </w:rPr>
            </w:pPr>
            <w:r>
              <w:rPr>
                <w:rFonts w:hint="eastAsia" w:ascii="仿宋" w:hAnsi="仿宋" w:eastAsia="仿宋" w:cs="仿宋"/>
                <w:bCs/>
                <w:sz w:val="21"/>
                <w:szCs w:val="21"/>
              </w:rPr>
              <w:t>培训时间</w:t>
            </w:r>
          </w:p>
        </w:tc>
        <w:tc>
          <w:tcPr>
            <w:tcW w:w="389" w:type="pct"/>
            <w:noWrap/>
            <w:vAlign w:val="center"/>
          </w:tcPr>
          <w:p>
            <w:pPr>
              <w:spacing w:before="60" w:after="60"/>
              <w:jc w:val="center"/>
              <w:rPr>
                <w:rFonts w:ascii="仿宋" w:hAnsi="仿宋" w:eastAsia="仿宋" w:cs="仿宋"/>
                <w:bCs/>
                <w:sz w:val="21"/>
                <w:szCs w:val="21"/>
              </w:rPr>
            </w:pPr>
            <w:r>
              <w:rPr>
                <w:rFonts w:hint="eastAsia" w:ascii="仿宋" w:hAnsi="仿宋" w:eastAsia="仿宋" w:cs="仿宋"/>
                <w:bCs/>
                <w:sz w:val="21"/>
                <w:szCs w:val="21"/>
              </w:rPr>
              <w:t>培训人次</w:t>
            </w:r>
          </w:p>
        </w:tc>
        <w:tc>
          <w:tcPr>
            <w:tcW w:w="1907" w:type="pct"/>
            <w:noWrap/>
            <w:vAlign w:val="center"/>
          </w:tcPr>
          <w:p>
            <w:pPr>
              <w:spacing w:before="60" w:after="60"/>
              <w:jc w:val="center"/>
              <w:rPr>
                <w:rFonts w:ascii="仿宋" w:hAnsi="仿宋" w:eastAsia="仿宋" w:cs="仿宋"/>
                <w:bCs/>
                <w:sz w:val="21"/>
                <w:szCs w:val="21"/>
              </w:rPr>
            </w:pPr>
            <w:r>
              <w:rPr>
                <w:rFonts w:hint="eastAsia" w:ascii="仿宋" w:hAnsi="仿宋" w:eastAsia="仿宋" w:cs="仿宋"/>
                <w:bCs/>
                <w:sz w:val="21"/>
                <w:szCs w:val="21"/>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noWrap/>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594"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高校教师财会教学能力提升研修班（线上）</w:t>
            </w:r>
          </w:p>
        </w:tc>
        <w:tc>
          <w:tcPr>
            <w:tcW w:w="851"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2023.04.14-2023.04.17</w:t>
            </w:r>
          </w:p>
        </w:tc>
        <w:tc>
          <w:tcPr>
            <w:tcW w:w="389"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人</w:t>
            </w:r>
          </w:p>
        </w:tc>
        <w:tc>
          <w:tcPr>
            <w:tcW w:w="1907"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中国人民大学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noWrap/>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594"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2023年全国MPAcc管理会计理论与实务师资培训班</w:t>
            </w:r>
          </w:p>
        </w:tc>
        <w:tc>
          <w:tcPr>
            <w:tcW w:w="851"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2023.05.27</w:t>
            </w:r>
          </w:p>
          <w:p>
            <w:pPr>
              <w:spacing w:before="60" w:after="60"/>
              <w:jc w:val="center"/>
              <w:rPr>
                <w:rFonts w:ascii="仿宋" w:hAnsi="仿宋" w:eastAsia="仿宋" w:cs="仿宋"/>
                <w:sz w:val="21"/>
                <w:szCs w:val="21"/>
              </w:rPr>
            </w:pPr>
            <w:r>
              <w:rPr>
                <w:rFonts w:hint="eastAsia" w:ascii="仿宋" w:hAnsi="仿宋" w:eastAsia="仿宋" w:cs="仿宋"/>
                <w:sz w:val="21"/>
                <w:szCs w:val="21"/>
              </w:rPr>
              <w:t>-2023.5.28</w:t>
            </w:r>
          </w:p>
        </w:tc>
        <w:tc>
          <w:tcPr>
            <w:tcW w:w="389"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2人</w:t>
            </w:r>
          </w:p>
        </w:tc>
        <w:tc>
          <w:tcPr>
            <w:tcW w:w="1907"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全国会计专业学位研究生教育指导委员会、暨南大学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noWrap/>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594"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第六期青年骨干教师专题研修班</w:t>
            </w:r>
          </w:p>
        </w:tc>
        <w:tc>
          <w:tcPr>
            <w:tcW w:w="851"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2023.08.03-20023.08.05</w:t>
            </w:r>
          </w:p>
        </w:tc>
        <w:tc>
          <w:tcPr>
            <w:tcW w:w="389"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1人</w:t>
            </w:r>
          </w:p>
        </w:tc>
        <w:tc>
          <w:tcPr>
            <w:tcW w:w="1907"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教育部人文社会科学重点研究基地厦门大学会计发展研究中心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noWrap/>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594"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第41届全国高校财会骨干教师研修班</w:t>
            </w:r>
          </w:p>
        </w:tc>
        <w:tc>
          <w:tcPr>
            <w:tcW w:w="851"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2023.08.06-2023.08.09</w:t>
            </w:r>
          </w:p>
        </w:tc>
        <w:tc>
          <w:tcPr>
            <w:tcW w:w="389"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1人</w:t>
            </w:r>
          </w:p>
        </w:tc>
        <w:tc>
          <w:tcPr>
            <w:tcW w:w="1907"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noWrap/>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594"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2023年全国研究生导师培训班（第五期）</w:t>
            </w:r>
          </w:p>
        </w:tc>
        <w:tc>
          <w:tcPr>
            <w:tcW w:w="851"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2023.08.22-2023.08.24</w:t>
            </w:r>
          </w:p>
        </w:tc>
        <w:tc>
          <w:tcPr>
            <w:tcW w:w="389"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1人</w:t>
            </w:r>
          </w:p>
        </w:tc>
        <w:tc>
          <w:tcPr>
            <w:tcW w:w="1907"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教育部学位管理与研究生教育发展中心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noWrap/>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594"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首届湖南省财会金融人才培训班</w:t>
            </w:r>
          </w:p>
        </w:tc>
        <w:tc>
          <w:tcPr>
            <w:tcW w:w="851"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2023.08.17-2023.09.07</w:t>
            </w:r>
          </w:p>
        </w:tc>
        <w:tc>
          <w:tcPr>
            <w:tcW w:w="389"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1人</w:t>
            </w:r>
          </w:p>
        </w:tc>
        <w:tc>
          <w:tcPr>
            <w:tcW w:w="1907"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湖南省财政厅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noWrap/>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1594"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2023年全国MPAcc财务会计理论与实务师资培训班</w:t>
            </w:r>
          </w:p>
        </w:tc>
        <w:tc>
          <w:tcPr>
            <w:tcW w:w="851"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2023.10.18</w:t>
            </w:r>
          </w:p>
          <w:p>
            <w:pPr>
              <w:spacing w:before="60" w:after="60"/>
              <w:jc w:val="center"/>
              <w:rPr>
                <w:rFonts w:ascii="仿宋" w:hAnsi="仿宋" w:eastAsia="仿宋" w:cs="仿宋"/>
                <w:sz w:val="21"/>
                <w:szCs w:val="21"/>
              </w:rPr>
            </w:pPr>
            <w:r>
              <w:rPr>
                <w:rFonts w:hint="eastAsia" w:ascii="仿宋" w:hAnsi="仿宋" w:eastAsia="仿宋" w:cs="仿宋"/>
                <w:sz w:val="21"/>
                <w:szCs w:val="21"/>
              </w:rPr>
              <w:t>-2023.10.19</w:t>
            </w:r>
          </w:p>
        </w:tc>
        <w:tc>
          <w:tcPr>
            <w:tcW w:w="389"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2人</w:t>
            </w:r>
          </w:p>
        </w:tc>
        <w:tc>
          <w:tcPr>
            <w:tcW w:w="1907" w:type="pct"/>
            <w:noWrap/>
            <w:vAlign w:val="center"/>
          </w:tcPr>
          <w:p>
            <w:pPr>
              <w:spacing w:before="60" w:after="60"/>
              <w:jc w:val="center"/>
              <w:rPr>
                <w:rFonts w:ascii="仿宋" w:hAnsi="仿宋" w:eastAsia="仿宋" w:cs="仿宋"/>
                <w:sz w:val="21"/>
                <w:szCs w:val="21"/>
              </w:rPr>
            </w:pPr>
            <w:r>
              <w:rPr>
                <w:rFonts w:hint="eastAsia" w:ascii="仿宋" w:hAnsi="仿宋" w:eastAsia="仿宋" w:cs="仿宋"/>
                <w:sz w:val="21"/>
                <w:szCs w:val="21"/>
              </w:rPr>
              <w:t>全国会计专业学位研究生教育指导委员会、北京交通大学</w:t>
            </w:r>
          </w:p>
        </w:tc>
      </w:tr>
    </w:tbl>
    <w:p>
      <w:pPr>
        <w:pStyle w:val="4"/>
        <w:snapToGrid w:val="0"/>
        <w:spacing w:before="0" w:after="0" w:line="360" w:lineRule="auto"/>
        <w:rPr>
          <w:rFonts w:hint="eastAsia" w:ascii="仿宋" w:hAnsi="仿宋" w:eastAsia="仿宋"/>
          <w:sz w:val="28"/>
          <w:szCs w:val="28"/>
        </w:rPr>
      </w:pPr>
      <w:bookmarkStart w:id="33" w:name="_Toc23982"/>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bookmarkStart w:id="34" w:name="_Toc25001"/>
      <w:r>
        <w:rPr>
          <w:rFonts w:hint="eastAsia" w:ascii="仿宋" w:hAnsi="仿宋" w:eastAsia="仿宋"/>
          <w:sz w:val="28"/>
          <w:szCs w:val="28"/>
        </w:rPr>
        <w:t>3.师德师风建设情况</w:t>
      </w:r>
      <w:bookmarkEnd w:id="33"/>
      <w:bookmarkEnd w:id="34"/>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ascii="仿宋" w:hAnsi="仿宋" w:eastAsia="仿宋"/>
          <w:sz w:val="28"/>
          <w:szCs w:val="28"/>
        </w:rPr>
      </w:pPr>
      <w:bookmarkStart w:id="35" w:name="_Hlk66984130"/>
      <w:r>
        <w:rPr>
          <w:rFonts w:hint="eastAsia" w:ascii="仿宋" w:hAnsi="仿宋" w:eastAsia="仿宋"/>
          <w:sz w:val="28"/>
          <w:szCs w:val="28"/>
        </w:rPr>
        <w:t>学位点高度重视师德师风建设，深入践行习近平总书记提出的有理想信念、有道德情操、有扎实学识、有仁爱之心的“四有”好老师标准，将师德师风建设与学生素质养成教育有机融合。就教育部下发《研究生导师指导行为准则》进行了硕士生导师的专门培训学习，着重强调了十个“不得”及研究生导师的立德树人职责。</w:t>
      </w:r>
      <w:bookmarkEnd w:id="35"/>
      <w:r>
        <w:rPr>
          <w:rFonts w:hint="eastAsia" w:ascii="仿宋" w:hAnsi="仿宋" w:eastAsia="仿宋"/>
          <w:sz w:val="28"/>
          <w:szCs w:val="28"/>
        </w:rPr>
        <w:t>加坚定理想信念，健全教师理论学习制度，开展习近平新时代中国特色社会主义思想系统化、常态化学习，坚定立德树人信念。强化师德师风培训引导和警示教育，落实“双带头人制度”，将工会活动、主题党日活动等与教师师德师风建设有机结合，在潜移默化中提升教师师德师风。完善制度机制，结合学位点实际制定师德师风建设实施细则，落实《关于加强和改进新时代师德师风建设的意见》精神和《新时代高校教师职业行为十项准则》的相关要求，建立教师师德师风个人档案。将师德师风表现作为教师引进、年度考核、职称聘任和评优奖励等的重要依据，在人才引进与招聘中加大思想政治准入审核。严格考核评价，强化师德师风考核的首要位置，坚持多主体多元评价，全面客观评价教师师德表现。发挥师德考核对教师行为约束和提醒作用，切实与年度考核、职称评聘、推优评先、表彰奖励、项目申请等挂钩。构建师德师风督导机制，将师德师风纳入基层党建工作述职、个人年度述职及同行评议，建立健全师德师风监督体系。推进典型宣传，积极开展师德师风评选活动，引导广大教师将立德树人放在首要位置，并融入到教育教学全过程，切实推动师德师风建设。</w:t>
      </w: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bookmarkStart w:id="36" w:name="_Toc8244"/>
      <w:bookmarkStart w:id="37" w:name="_Toc5484"/>
      <w:r>
        <w:rPr>
          <w:rFonts w:hint="eastAsia" w:ascii="仿宋" w:hAnsi="仿宋" w:eastAsia="仿宋"/>
          <w:sz w:val="28"/>
          <w:szCs w:val="28"/>
        </w:rPr>
        <w:t>4.学术</w:t>
      </w:r>
      <w:r>
        <w:rPr>
          <w:rFonts w:hint="eastAsia" w:ascii="仿宋" w:hAnsi="仿宋" w:eastAsia="仿宋"/>
          <w:w w:val="110"/>
          <w:sz w:val="28"/>
          <w:szCs w:val="28"/>
        </w:rPr>
        <w:t>训练</w:t>
      </w:r>
      <w:r>
        <w:rPr>
          <w:rFonts w:hint="eastAsia" w:ascii="仿宋" w:hAnsi="仿宋" w:eastAsia="仿宋"/>
          <w:sz w:val="28"/>
          <w:szCs w:val="28"/>
        </w:rPr>
        <w:t>情况</w:t>
      </w:r>
      <w:bookmarkEnd w:id="36"/>
      <w:bookmarkEnd w:id="37"/>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ascii="仿宋" w:hAnsi="仿宋" w:eastAsia="仿宋"/>
          <w:sz w:val="28"/>
          <w:szCs w:val="28"/>
        </w:rPr>
      </w:pPr>
      <w:bookmarkStart w:id="38" w:name="_Hlk92284796"/>
      <w:r>
        <w:rPr>
          <w:rFonts w:hint="eastAsia" w:ascii="仿宋" w:hAnsi="仿宋" w:eastAsia="仿宋"/>
          <w:sz w:val="28"/>
          <w:szCs w:val="28"/>
          <w:lang w:val="en-US" w:eastAsia="zh-CN"/>
        </w:rPr>
        <w:t>学位点</w:t>
      </w:r>
      <w:r>
        <w:rPr>
          <w:rFonts w:hint="eastAsia" w:ascii="仿宋" w:hAnsi="仿宋" w:eastAsia="仿宋"/>
          <w:sz w:val="28"/>
          <w:szCs w:val="28"/>
        </w:rPr>
        <w:t>支持导师之间组建导师组，强化学术研究和人才培养的沟通交流。强化学术训练平台建设，</w:t>
      </w:r>
      <w:bookmarkEnd w:id="38"/>
      <w:r>
        <w:rPr>
          <w:rFonts w:hint="eastAsia" w:ascii="仿宋" w:hAnsi="仿宋" w:eastAsia="仿宋"/>
          <w:sz w:val="28"/>
          <w:szCs w:val="28"/>
        </w:rPr>
        <w:t>定期组织开展吉首大学商学院MPAcc学术沙龙，学生通过研讨会进行案例汇报，增进了师生之间的学术交流，提高了学生的沟通表达与逻辑思维能力。组织开展了</w:t>
      </w:r>
      <w:r>
        <w:rPr>
          <w:rFonts w:hint="eastAsia" w:ascii="仿宋" w:hAnsi="仿宋" w:eastAsia="仿宋"/>
          <w:sz w:val="28"/>
          <w:szCs w:val="28"/>
          <w:lang w:val="en-US" w:eastAsia="zh-CN"/>
        </w:rPr>
        <w:t>多次如</w:t>
      </w:r>
      <w:r>
        <w:rPr>
          <w:rFonts w:hint="eastAsia" w:ascii="仿宋" w:hAnsi="仿宋" w:eastAsia="仿宋"/>
          <w:sz w:val="28"/>
          <w:szCs w:val="28"/>
        </w:rPr>
        <w:t>MPAcc案例比赛</w:t>
      </w:r>
      <w:r>
        <w:rPr>
          <w:rFonts w:hint="eastAsia" w:ascii="仿宋" w:hAnsi="仿宋" w:eastAsia="仿宋"/>
          <w:sz w:val="28"/>
          <w:szCs w:val="28"/>
          <w:lang w:eastAsia="zh-CN"/>
        </w:rPr>
        <w:t>、</w:t>
      </w:r>
      <w:r>
        <w:rPr>
          <w:rFonts w:hint="eastAsia" w:ascii="仿宋" w:hAnsi="仿宋" w:eastAsia="仿宋"/>
          <w:sz w:val="28"/>
          <w:szCs w:val="28"/>
          <w:lang w:val="en-US" w:eastAsia="zh-CN"/>
        </w:rPr>
        <w:t>MBA案例比赛等专业竞赛</w:t>
      </w:r>
      <w:r>
        <w:rPr>
          <w:rFonts w:hint="eastAsia" w:ascii="仿宋" w:hAnsi="仿宋" w:eastAsia="仿宋"/>
          <w:sz w:val="28"/>
          <w:szCs w:val="28"/>
        </w:rPr>
        <w:t>，通过组织开展</w:t>
      </w:r>
      <w:r>
        <w:rPr>
          <w:rFonts w:hint="eastAsia" w:ascii="仿宋" w:hAnsi="仿宋" w:eastAsia="仿宋"/>
          <w:sz w:val="28"/>
          <w:szCs w:val="28"/>
          <w:lang w:val="en-US" w:eastAsia="zh-CN"/>
        </w:rPr>
        <w:t>专业竞赛</w:t>
      </w:r>
      <w:r>
        <w:rPr>
          <w:rFonts w:hint="eastAsia" w:ascii="仿宋" w:hAnsi="仿宋" w:eastAsia="仿宋"/>
          <w:sz w:val="28"/>
          <w:szCs w:val="28"/>
        </w:rPr>
        <w:t>，有效地提高了学生分析问题与解决问题的能力。通过比赛，锻炼了学生自己动手分析解决问题的能力，具体内容在微信公众号“JSUMPAcc”。</w:t>
      </w: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hint="eastAsia" w:ascii="仿宋" w:hAnsi="仿宋" w:eastAsia="仿宋"/>
          <w:sz w:val="28"/>
          <w:szCs w:val="28"/>
          <w:lang w:val="en-US" w:eastAsia="zh-CN"/>
        </w:rPr>
      </w:pPr>
      <w:bookmarkStart w:id="39" w:name="_Toc191"/>
      <w:bookmarkStart w:id="40" w:name="_Toc29419"/>
      <w:r>
        <w:rPr>
          <w:rFonts w:hint="eastAsia" w:ascii="仿宋" w:hAnsi="仿宋" w:eastAsia="仿宋"/>
          <w:sz w:val="28"/>
          <w:szCs w:val="28"/>
          <w:lang w:val="en-US" w:eastAsia="zh-CN"/>
        </w:rPr>
        <w:t>5.学术交流情况</w:t>
      </w:r>
      <w:bookmarkEnd w:id="39"/>
      <w:bookmarkEnd w:id="40"/>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hint="default"/>
          <w:lang w:val="en-US" w:eastAsia="zh-CN"/>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3</w:t>
      </w:r>
      <w:r>
        <w:rPr>
          <w:rFonts w:hint="eastAsia" w:ascii="仿宋" w:hAnsi="仿宋" w:eastAsia="仿宋"/>
          <w:sz w:val="28"/>
          <w:szCs w:val="28"/>
        </w:rPr>
        <w:t>年度学位授予点为MPAcc学员举办了专家理论与实务讲座近2</w:t>
      </w:r>
      <w:r>
        <w:rPr>
          <w:rFonts w:ascii="仿宋" w:hAnsi="仿宋" w:eastAsia="仿宋"/>
          <w:sz w:val="28"/>
          <w:szCs w:val="28"/>
        </w:rPr>
        <w:t>0</w:t>
      </w:r>
      <w:r>
        <w:rPr>
          <w:rFonts w:hint="eastAsia" w:ascii="仿宋" w:hAnsi="仿宋" w:eastAsia="仿宋"/>
          <w:sz w:val="28"/>
          <w:szCs w:val="28"/>
        </w:rPr>
        <w:t>场，</w:t>
      </w:r>
      <w:r>
        <w:rPr>
          <w:rFonts w:hint="eastAsia" w:ascii="仿宋" w:hAnsi="仿宋" w:eastAsia="仿宋"/>
          <w:sz w:val="28"/>
          <w:szCs w:val="28"/>
          <w:lang w:val="en-US" w:eastAsia="zh-CN"/>
        </w:rPr>
        <w:t>包括承办吉首大学研究生院学术活动节分论坛，</w:t>
      </w:r>
      <w:r>
        <w:rPr>
          <w:rFonts w:hint="eastAsia" w:ascii="仿宋" w:hAnsi="仿宋" w:eastAsia="仿宋"/>
          <w:sz w:val="28"/>
          <w:szCs w:val="28"/>
        </w:rPr>
        <w:t>内容涉及</w:t>
      </w:r>
      <w:r>
        <w:rPr>
          <w:rFonts w:hint="eastAsia" w:ascii="仿宋" w:hAnsi="仿宋" w:eastAsia="仿宋"/>
          <w:sz w:val="28"/>
          <w:szCs w:val="28"/>
          <w:lang w:val="en-US" w:eastAsia="zh-CN"/>
        </w:rPr>
        <w:t>案例研究、</w:t>
      </w:r>
      <w:r>
        <w:rPr>
          <w:rFonts w:hint="eastAsia" w:ascii="仿宋" w:hAnsi="仿宋" w:eastAsia="仿宋"/>
          <w:sz w:val="28"/>
          <w:szCs w:val="28"/>
        </w:rPr>
        <w:t>数字经济、大数据财务、会计学术研究与课题申报前沿、学位论文选题、会计审计实务等方面，讲座的专家学者都是国内外会计权威名家及实务界企业高管人士，包括中山大学谭劲松教授、</w:t>
      </w:r>
      <w:r>
        <w:rPr>
          <w:rFonts w:hint="eastAsia" w:ascii="仿宋" w:hAnsi="仿宋" w:eastAsia="仿宋"/>
          <w:sz w:val="28"/>
          <w:szCs w:val="28"/>
          <w:lang w:val="en-US" w:eastAsia="zh-CN"/>
        </w:rPr>
        <w:t>中央财经大学曾康华教授、湖南大学周兰副教授、华南农业大学文乐副教授</w:t>
      </w:r>
      <w:r>
        <w:rPr>
          <w:rFonts w:hint="eastAsia" w:ascii="仿宋" w:hAnsi="仿宋" w:eastAsia="仿宋"/>
          <w:sz w:val="28"/>
          <w:szCs w:val="28"/>
        </w:rPr>
        <w:t>等。</w:t>
      </w: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bookmarkStart w:id="41" w:name="_Toc5406"/>
      <w:bookmarkStart w:id="42" w:name="_Toc4196"/>
      <w:r>
        <w:rPr>
          <w:rFonts w:hint="eastAsia" w:ascii="仿宋" w:hAnsi="仿宋" w:eastAsia="仿宋"/>
          <w:sz w:val="28"/>
          <w:szCs w:val="28"/>
          <w:lang w:val="en-US" w:eastAsia="zh-CN"/>
        </w:rPr>
        <w:t>6</w:t>
      </w:r>
      <w:r>
        <w:rPr>
          <w:rFonts w:hint="eastAsia" w:ascii="仿宋" w:hAnsi="仿宋" w:eastAsia="仿宋"/>
          <w:sz w:val="28"/>
          <w:szCs w:val="28"/>
        </w:rPr>
        <w:t>.研究生奖助情况</w:t>
      </w:r>
      <w:bookmarkEnd w:id="41"/>
      <w:bookmarkEnd w:id="42"/>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本年度学位点先后组织了研究生学业奖学金、国家助学金以及研究生三好学生、优秀干部等各项评奖评优工作。全面评定学生的学习成绩和综合素质，包括考试、作业、案例分析、课堂讨论、撰写专题报告、思想政治表现等。各项评奖评优工作均做到了公平、公正、公开、按程序、守时间完成，且无一例投诉现象。本年度学位</w:t>
      </w:r>
      <w:r>
        <w:rPr>
          <w:rFonts w:hint="eastAsia" w:ascii="仿宋" w:hAnsi="仿宋" w:eastAsia="仿宋"/>
          <w:sz w:val="28"/>
          <w:szCs w:val="28"/>
          <w:lang w:val="en-US" w:eastAsia="zh-CN"/>
        </w:rPr>
        <w:t>点郭彦同学</w:t>
      </w:r>
      <w:r>
        <w:rPr>
          <w:rFonts w:hint="eastAsia" w:ascii="仿宋" w:hAnsi="仿宋" w:eastAsia="仿宋"/>
          <w:sz w:val="28"/>
          <w:szCs w:val="28"/>
        </w:rPr>
        <w:t>获评国家奖学金，</w:t>
      </w:r>
      <w:r>
        <w:rPr>
          <w:rFonts w:hint="eastAsia" w:ascii="仿宋" w:hAnsi="仿宋" w:eastAsia="仿宋"/>
          <w:sz w:val="28"/>
          <w:szCs w:val="28"/>
          <w:lang w:val="en-US" w:eastAsia="zh-CN"/>
        </w:rPr>
        <w:t>朱盼盼、张子悦</w:t>
      </w:r>
      <w:r>
        <w:rPr>
          <w:rFonts w:hint="eastAsia" w:ascii="仿宋" w:hAnsi="仿宋" w:eastAsia="仿宋"/>
          <w:sz w:val="28"/>
          <w:szCs w:val="28"/>
        </w:rPr>
        <w:t>同学获评优秀党员，</w:t>
      </w:r>
      <w:r>
        <w:rPr>
          <w:rFonts w:hint="eastAsia" w:ascii="仿宋" w:hAnsi="仿宋" w:eastAsia="仿宋"/>
          <w:sz w:val="28"/>
          <w:szCs w:val="28"/>
          <w:lang w:val="en-US" w:eastAsia="zh-CN"/>
        </w:rPr>
        <w:t>鲁俊、洪晨雯、张睿</w:t>
      </w:r>
      <w:r>
        <w:rPr>
          <w:rFonts w:hint="eastAsia" w:ascii="仿宋" w:hAnsi="仿宋" w:eastAsia="仿宋"/>
          <w:sz w:val="28"/>
          <w:szCs w:val="28"/>
        </w:rPr>
        <w:t>同学获评优秀团员，</w:t>
      </w:r>
      <w:r>
        <w:rPr>
          <w:rFonts w:hint="eastAsia" w:ascii="仿宋" w:hAnsi="仿宋" w:eastAsia="仿宋"/>
          <w:sz w:val="28"/>
          <w:szCs w:val="28"/>
          <w:lang w:val="en-US" w:eastAsia="zh-CN"/>
        </w:rPr>
        <w:t>郭彦</w:t>
      </w:r>
      <w:r>
        <w:rPr>
          <w:rFonts w:hint="eastAsia" w:ascii="仿宋" w:hAnsi="仿宋" w:eastAsia="仿宋"/>
          <w:sz w:val="28"/>
          <w:szCs w:val="28"/>
        </w:rPr>
        <w:t>等</w:t>
      </w:r>
      <w:r>
        <w:rPr>
          <w:rFonts w:hint="eastAsia" w:ascii="仿宋" w:hAnsi="仿宋" w:eastAsia="仿宋"/>
          <w:sz w:val="28"/>
          <w:szCs w:val="28"/>
          <w:lang w:val="en-US" w:eastAsia="zh-CN"/>
        </w:rPr>
        <w:t>79</w:t>
      </w:r>
      <w:r>
        <w:rPr>
          <w:rFonts w:hint="eastAsia" w:ascii="仿宋" w:hAnsi="仿宋" w:eastAsia="仿宋"/>
          <w:sz w:val="28"/>
          <w:szCs w:val="28"/>
        </w:rPr>
        <w:t>人获研究生学业奖学金</w:t>
      </w:r>
      <w:r>
        <w:rPr>
          <w:rFonts w:hint="eastAsia" w:ascii="仿宋" w:hAnsi="仿宋" w:eastAsia="仿宋"/>
          <w:sz w:val="28"/>
          <w:szCs w:val="28"/>
          <w:lang w:eastAsia="zh-CN"/>
        </w:rPr>
        <w:t>，</w:t>
      </w:r>
      <w:r>
        <w:rPr>
          <w:rFonts w:hint="eastAsia" w:ascii="仿宋" w:hAnsi="仿宋" w:eastAsia="仿宋"/>
          <w:sz w:val="28"/>
          <w:szCs w:val="28"/>
          <w:lang w:val="en-US" w:eastAsia="zh-CN"/>
        </w:rPr>
        <w:t>共102人获国家助学金，详见表7。</w:t>
      </w:r>
    </w:p>
    <w:p>
      <w:pPr>
        <w:rPr>
          <w:rFonts w:hint="eastAsia" w:ascii="仿宋" w:hAnsi="仿宋" w:eastAsia="仿宋"/>
          <w:sz w:val="28"/>
          <w:szCs w:val="28"/>
          <w:lang w:val="en-US" w:eastAsia="zh-CN"/>
        </w:rPr>
      </w:pPr>
    </w:p>
    <w:p>
      <w:pPr>
        <w:pStyle w:val="12"/>
        <w:tabs>
          <w:tab w:val="right" w:leader="middleDot" w:pos="8504"/>
        </w:tabs>
        <w:snapToGrid w:val="0"/>
        <w:spacing w:line="360" w:lineRule="auto"/>
        <w:ind w:left="0" w:leftChars="0"/>
        <w:jc w:val="center"/>
        <w:rPr>
          <w:rFonts w:hint="default" w:ascii="仿宋" w:hAnsi="仿宋" w:eastAsia="仿宋"/>
          <w:sz w:val="28"/>
          <w:szCs w:val="28"/>
          <w:lang w:val="en-US" w:eastAsia="zh-CN"/>
        </w:rPr>
      </w:pPr>
      <w:r>
        <w:rPr>
          <w:rFonts w:hint="eastAsia" w:ascii="仿宋" w:hAnsi="仿宋" w:eastAsia="仿宋"/>
          <w:sz w:val="28"/>
          <w:szCs w:val="28"/>
        </w:rPr>
        <w:t>表</w:t>
      </w:r>
      <w:r>
        <w:rPr>
          <w:rFonts w:hint="eastAsia" w:ascii="仿宋" w:hAnsi="仿宋" w:eastAsia="仿宋"/>
          <w:sz w:val="28"/>
          <w:szCs w:val="28"/>
          <w:lang w:val="en-US" w:eastAsia="zh-CN"/>
        </w:rPr>
        <w:t>7</w:t>
      </w:r>
      <w:r>
        <w:rPr>
          <w:rFonts w:hint="eastAsia" w:ascii="仿宋" w:hAnsi="仿宋" w:eastAsia="仿宋"/>
          <w:sz w:val="28"/>
          <w:szCs w:val="28"/>
        </w:rPr>
        <w:t xml:space="preserve"> 202</w:t>
      </w:r>
      <w:r>
        <w:rPr>
          <w:rFonts w:hint="eastAsia" w:ascii="仿宋" w:hAnsi="仿宋" w:eastAsia="仿宋"/>
          <w:sz w:val="28"/>
          <w:szCs w:val="28"/>
          <w:lang w:val="en-US" w:eastAsia="zh-CN"/>
        </w:rPr>
        <w:t>3</w:t>
      </w:r>
      <w:r>
        <w:rPr>
          <w:rFonts w:hint="eastAsia" w:ascii="仿宋" w:hAnsi="仿宋" w:eastAsia="仿宋"/>
          <w:sz w:val="28"/>
          <w:szCs w:val="28"/>
        </w:rPr>
        <w:t>年度</w:t>
      </w:r>
      <w:r>
        <w:rPr>
          <w:rFonts w:hint="eastAsia" w:ascii="仿宋" w:hAnsi="仿宋" w:eastAsia="仿宋"/>
          <w:sz w:val="28"/>
          <w:szCs w:val="28"/>
          <w:lang w:val="en-US" w:eastAsia="zh-CN"/>
        </w:rPr>
        <w:t>奖助</w:t>
      </w:r>
      <w:r>
        <w:rPr>
          <w:rFonts w:hint="eastAsia" w:ascii="仿宋" w:hAnsi="仿宋" w:eastAsia="仿宋"/>
          <w:sz w:val="28"/>
          <w:szCs w:val="28"/>
        </w:rPr>
        <w:t>情况表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4"/>
        <w:gridCol w:w="572"/>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20"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奖项名称</w:t>
            </w:r>
          </w:p>
        </w:tc>
        <w:tc>
          <w:tcPr>
            <w:tcW w:w="332"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颁奖单位</w:t>
            </w:r>
          </w:p>
        </w:tc>
        <w:tc>
          <w:tcPr>
            <w:tcW w:w="4247"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获奖成员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0"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国家奖学金</w:t>
            </w:r>
          </w:p>
        </w:tc>
        <w:tc>
          <w:tcPr>
            <w:tcW w:w="332"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教育部</w:t>
            </w:r>
          </w:p>
        </w:tc>
        <w:tc>
          <w:tcPr>
            <w:tcW w:w="4247"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郭彦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0"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优秀共产党员</w:t>
            </w:r>
          </w:p>
        </w:tc>
        <w:tc>
          <w:tcPr>
            <w:tcW w:w="332"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吉首大学</w:t>
            </w:r>
          </w:p>
        </w:tc>
        <w:tc>
          <w:tcPr>
            <w:tcW w:w="4247" w:type="pct"/>
            <w:shd w:val="clear" w:color="auto" w:fill="auto"/>
            <w:noWrap/>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朱盼盼、张子悦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20"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优秀共青团员</w:t>
            </w:r>
          </w:p>
        </w:tc>
        <w:tc>
          <w:tcPr>
            <w:tcW w:w="332"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吉首大学</w:t>
            </w:r>
          </w:p>
        </w:tc>
        <w:tc>
          <w:tcPr>
            <w:tcW w:w="4247" w:type="pct"/>
            <w:shd w:val="clear" w:color="auto" w:fill="auto"/>
            <w:noWrap/>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鲁俊、洪晨雯、张睿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0"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学业奖学金一等奖</w:t>
            </w:r>
          </w:p>
        </w:tc>
        <w:tc>
          <w:tcPr>
            <w:tcW w:w="332"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吉首大学</w:t>
            </w:r>
          </w:p>
        </w:tc>
        <w:tc>
          <w:tcPr>
            <w:tcW w:w="4247"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郭彦、鲁晨、朱盼盼、张一帆、张睿、蒋佩瑶、陈琳希、李文儒、赵伍韵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20"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学业奖学金二等奖</w:t>
            </w:r>
          </w:p>
        </w:tc>
        <w:tc>
          <w:tcPr>
            <w:tcW w:w="332"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吉首大学</w:t>
            </w:r>
          </w:p>
        </w:tc>
        <w:tc>
          <w:tcPr>
            <w:tcW w:w="4247"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袁丽平、王泽伟、魏梦甜、张子悦、梅素仪、唐宇婧、邓心宇、李莉、刘付颖、姚精鸽、范克欣、彭梦婷、朱子杰、鲁俊、高晨校、赵家阅、唐思怡、刘紫仪、吴伊璇、纪垚、丁贺娟、李芳平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0"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学业奖学金三等奖</w:t>
            </w:r>
          </w:p>
        </w:tc>
        <w:tc>
          <w:tcPr>
            <w:tcW w:w="332"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吉首大学</w:t>
            </w:r>
          </w:p>
        </w:tc>
        <w:tc>
          <w:tcPr>
            <w:tcW w:w="4247"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何明珺、刘望京、吴芳梅、张阳阳、彭慧林、廖金涓、邵泽华、高泳鸿、成加重、谢婷婷、廖惠、王译徽、陈霞、谷波、张荻、杨韵蓓、罗雄维、洪晨雯、杨飏、刘叶、王敏、车钰翎、符彭璎、吉云燕、刘恩惠、冯奇君、周俞含、栗华临、奉莞云、陈爽媛、陈昊、周小巍、田光润、吴港辉、钟儒、傅伊瑨、罗林佶、黄嘉昕、王博莹、熊安洋、罗缘缘、阳慧琳、堵俊飞、俞良兴、蒋晓霞、谢蓉、丁雪、唐漫宗、周子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0"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国家助学金</w:t>
            </w:r>
          </w:p>
        </w:tc>
        <w:tc>
          <w:tcPr>
            <w:tcW w:w="332"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吉首大学</w:t>
            </w:r>
          </w:p>
        </w:tc>
        <w:tc>
          <w:tcPr>
            <w:tcW w:w="4247" w:type="pct"/>
            <w:shd w:val="clear" w:color="auto" w:fill="auto"/>
            <w:vAlign w:val="center"/>
          </w:tcPr>
          <w:p>
            <w:pPr>
              <w:spacing w:before="60" w:after="60"/>
              <w:jc w:val="center"/>
              <w:rPr>
                <w:rFonts w:hint="eastAsia" w:ascii="仿宋" w:hAnsi="仿宋" w:eastAsia="仿宋" w:cs="仿宋"/>
                <w:sz w:val="21"/>
                <w:szCs w:val="21"/>
              </w:rPr>
            </w:pPr>
            <w:r>
              <w:rPr>
                <w:rFonts w:hint="eastAsia" w:ascii="仿宋" w:hAnsi="仿宋" w:eastAsia="仿宋" w:cs="仿宋"/>
                <w:sz w:val="21"/>
                <w:szCs w:val="21"/>
                <w:lang w:val="en-US" w:eastAsia="zh-CN"/>
              </w:rPr>
              <w:t>蔡锦龙、陈霞、成加重、邓心宇、高泳鸿、谷波、郭彦、韩倩、何明珺、李昌凌、李朝、李莉、李林、廖惠、廖金涓、刘望京、鲁晨、罗雄维、梅素仪、彭慧林、彭晓丽、邵泽华、唐宇婧、田奡龙、王译徽、王泽伟、魏梦甜、吴芳梅、谢婷婷、薛潇全、燕宏涛、杨韵蓓、袁丽平、曾妍、张荻、张雯琴、张阳阳、张一帆、张子悦、周亮、朱盼盼、林咏佳、吉云燕、王婷媛、周姝妤、范克欣、赵家阅、吕爽、奉莞云、蒋佩瑶、邓贵佳、车钰翎、杨飏、栗华临、高晨校、彭梦婷、刘叶、陈昊、王敏、朱子杰、周小巍、陈爽媛、龙海文、刘恩惠、周俞含、冯奇君、管湘、丁稳、鲁俊、张睿、刘付颖、曾湘兰、郭凯、符彭璎、陈琳希、肖奕、洪晨雯、姚精鸽、纪垚、罗林佶、王博莹、钟儒、堵俊飞、刘紫仪、陈翔、俞良兴、李芳平、陈凯莉、时爽、罗缘缘、唐漫宗、黄莎莎、黄嘉昕、李文儒、丁雪、解晓薇、谢蓉、蒋晓霞、傅伊瑨、丁贺娟、唐子麟、唐思怡、周子杰、何逸柔、熊安洋、吴港辉、赵伍韵、田光润、欧阳颖、阳慧琳、周攀登、吴伊璇</w:t>
            </w:r>
          </w:p>
        </w:tc>
      </w:tr>
    </w:tbl>
    <w:p>
      <w:pPr>
        <w:spacing w:before="60" w:after="60"/>
        <w:jc w:val="center"/>
        <w:rPr>
          <w:rFonts w:hint="default" w:ascii="仿宋" w:hAnsi="仿宋" w:eastAsia="仿宋" w:cs="仿宋"/>
          <w:sz w:val="21"/>
          <w:szCs w:val="21"/>
          <w:lang w:val="en-US" w:eastAsia="zh-CN"/>
        </w:rPr>
      </w:pPr>
    </w:p>
    <w:p>
      <w:pPr>
        <w:pStyle w:val="3"/>
        <w:pageBreakBefore w:val="0"/>
        <w:widowControl w:val="0"/>
        <w:kinsoku/>
        <w:wordWrap/>
        <w:overflowPunct/>
        <w:topLinePunct w:val="0"/>
        <w:autoSpaceDE/>
        <w:autoSpaceDN/>
        <w:bidi w:val="0"/>
        <w:adjustRightInd/>
        <w:snapToGrid w:val="0"/>
        <w:spacing w:before="0" w:after="0" w:line="360" w:lineRule="auto"/>
        <w:textAlignment w:val="auto"/>
        <w:rPr>
          <w:rFonts w:ascii="黑体" w:hAnsi="黑体" w:eastAsia="黑体"/>
          <w:b w:val="0"/>
          <w:bCs w:val="0"/>
        </w:rPr>
      </w:pPr>
      <w:bookmarkStart w:id="43" w:name="_Toc31813"/>
      <w:bookmarkStart w:id="44" w:name="_Toc25586"/>
      <w:bookmarkStart w:id="45" w:name="_Hlk66879920"/>
      <w:r>
        <w:rPr>
          <w:rFonts w:hint="eastAsia" w:ascii="黑体" w:hAnsi="黑体" w:eastAsia="黑体"/>
          <w:b w:val="0"/>
          <w:bCs w:val="0"/>
        </w:rPr>
        <w:t>四、研究生教育改革情况</w:t>
      </w:r>
      <w:bookmarkEnd w:id="43"/>
      <w:bookmarkEnd w:id="44"/>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bookmarkStart w:id="46" w:name="_Toc2526"/>
      <w:bookmarkStart w:id="47" w:name="_Toc31013"/>
      <w:r>
        <w:rPr>
          <w:rFonts w:hint="eastAsia" w:ascii="仿宋" w:hAnsi="仿宋" w:eastAsia="仿宋"/>
          <w:sz w:val="28"/>
          <w:szCs w:val="28"/>
        </w:rPr>
        <w:t>1.人才培养情况</w:t>
      </w:r>
      <w:bookmarkEnd w:id="46"/>
      <w:bookmarkEnd w:id="47"/>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学位点注重专业特色、理论密切联系实际，强调培养学生分析和解决实际问题的能力，重视采用案例教学、现场参观研讨、参与企业调研等多样化的实践教学方法，逐步增加实践教学的比例。开辟第二课堂，聘请实务部门、政策制定部门和监管部门有实践经验的专家开设讲座</w:t>
      </w:r>
      <w:r>
        <w:rPr>
          <w:rFonts w:hint="eastAsia" w:ascii="仿宋" w:hAnsi="仿宋" w:eastAsia="仿宋"/>
          <w:sz w:val="28"/>
          <w:szCs w:val="28"/>
          <w:lang w:eastAsia="zh-CN"/>
        </w:rPr>
        <w:t>；</w:t>
      </w:r>
      <w:r>
        <w:rPr>
          <w:rFonts w:hint="eastAsia" w:ascii="仿宋" w:hAnsi="仿宋" w:eastAsia="仿宋"/>
          <w:sz w:val="28"/>
          <w:szCs w:val="28"/>
        </w:rPr>
        <w:t>开设了MPAcc“风雨湖大讲堂”学术沙龙、会计名家大讲堂；实行双导师制，聘请企事业单位、会计师事务所、政府部门有关专家共同承担指导工作；加强实践环节，鼓励学生进入行业实践，培养实践应用能力，积极引导学生进行案例研究与开发；对学生的政治思想表现、课程学习成绩、教学及社会实践效果、学位论文选题和开题等进展情况进行综合考核；重视学生政治思想和职业道德的培养。</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Times New Roman"/>
          <w:sz w:val="28"/>
          <w:szCs w:val="28"/>
        </w:rPr>
      </w:pPr>
      <w:r>
        <w:rPr>
          <w:rFonts w:hint="eastAsia" w:ascii="仿宋" w:hAnsi="仿宋" w:eastAsia="仿宋"/>
          <w:sz w:val="28"/>
          <w:szCs w:val="28"/>
        </w:rPr>
        <w:t>为了确保毕业研究生学位论文质量，2</w:t>
      </w:r>
      <w:r>
        <w:rPr>
          <w:rFonts w:ascii="仿宋" w:hAnsi="仿宋" w:eastAsia="仿宋"/>
          <w:sz w:val="28"/>
          <w:szCs w:val="28"/>
        </w:rPr>
        <w:t>02</w:t>
      </w:r>
      <w:r>
        <w:rPr>
          <w:rFonts w:hint="eastAsia" w:ascii="仿宋" w:hAnsi="仿宋" w:eastAsia="仿宋"/>
          <w:sz w:val="28"/>
          <w:szCs w:val="28"/>
          <w:lang w:val="en-US" w:eastAsia="zh-CN"/>
        </w:rPr>
        <w:t>3</w:t>
      </w:r>
      <w:r>
        <w:rPr>
          <w:rFonts w:hint="eastAsia" w:ascii="仿宋" w:hAnsi="仿宋" w:eastAsia="仿宋"/>
          <w:sz w:val="28"/>
          <w:szCs w:val="28"/>
        </w:rPr>
        <w:t>年将20</w:t>
      </w:r>
      <w:r>
        <w:rPr>
          <w:rFonts w:hint="eastAsia" w:ascii="仿宋" w:hAnsi="仿宋" w:eastAsia="仿宋"/>
          <w:sz w:val="28"/>
          <w:szCs w:val="28"/>
          <w:lang w:val="en-US" w:eastAsia="zh-CN"/>
        </w:rPr>
        <w:t>20</w:t>
      </w:r>
      <w:r>
        <w:rPr>
          <w:rFonts w:hint="eastAsia" w:ascii="仿宋" w:hAnsi="仿宋" w:eastAsia="仿宋"/>
          <w:sz w:val="28"/>
          <w:szCs w:val="28"/>
        </w:rPr>
        <w:t>级研究生学位论文初稿全部送到已经通过评估的同类高校，西南大学经济管理学院和湖南工商大学会计学院进行质量把关。同时，2</w:t>
      </w:r>
      <w:r>
        <w:rPr>
          <w:rFonts w:ascii="仿宋" w:hAnsi="仿宋" w:eastAsia="仿宋"/>
          <w:sz w:val="28"/>
          <w:szCs w:val="28"/>
        </w:rPr>
        <w:t>02</w:t>
      </w:r>
      <w:r>
        <w:rPr>
          <w:rFonts w:hint="eastAsia" w:ascii="仿宋" w:hAnsi="仿宋" w:eastAsia="仿宋"/>
          <w:sz w:val="28"/>
          <w:szCs w:val="28"/>
          <w:lang w:val="en-US" w:eastAsia="zh-CN"/>
        </w:rPr>
        <w:t>3</w:t>
      </w:r>
      <w:r>
        <w:rPr>
          <w:rFonts w:hint="eastAsia" w:ascii="仿宋" w:hAnsi="仿宋" w:eastAsia="仿宋"/>
          <w:sz w:val="28"/>
          <w:szCs w:val="28"/>
        </w:rPr>
        <w:t>年对研究生培养计划进行了大幅的优化和调整，不仅对课程设置进行了优化，还对培养环节和毕业要求构建了更为科学的标准和制度。案例开发上，要求研究生包括但不限于独立或协助指导老师通过实地调研形成教学案例、参与企业管理咨询活动并形成管理咨询报告、参加学生案例大赛、发表案例研究方面的学术成果，要求学生提交不低于8000字的高质量专业案例；学术训练上，要求研究生正式开题前须至少公开进行一次文献综述汇报会或者案例研究专题汇报会、论文匿名评审前须至少公开举行一次论文研究成果专题汇报会。</w:t>
      </w:r>
      <w:r>
        <w:rPr>
          <w:rFonts w:hint="eastAsia" w:ascii="仿宋" w:hAnsi="仿宋" w:eastAsia="仿宋"/>
          <w:sz w:val="28"/>
          <w:szCs w:val="28"/>
          <w:lang w:val="en-US" w:eastAsia="zh-CN"/>
        </w:rPr>
        <w:t>在中期考核环节增加分流机制，</w:t>
      </w:r>
      <w:r>
        <w:rPr>
          <w:rFonts w:hint="eastAsia" w:ascii="仿宋" w:hAnsi="仿宋" w:eastAsia="仿宋" w:cs="Times New Roman"/>
          <w:sz w:val="28"/>
          <w:szCs w:val="28"/>
          <w:lang w:val="en-US" w:eastAsia="zh-CN"/>
        </w:rPr>
        <w:t>在常规考核基础上，引入</w:t>
      </w:r>
      <w:r>
        <w:rPr>
          <w:rFonts w:hint="eastAsia" w:ascii="仿宋" w:hAnsi="仿宋" w:eastAsia="仿宋" w:cs="Times New Roman"/>
          <w:sz w:val="28"/>
          <w:szCs w:val="28"/>
        </w:rPr>
        <w:t>理论知识综合水平考试</w:t>
      </w:r>
      <w:r>
        <w:rPr>
          <w:rFonts w:hint="eastAsia" w:ascii="仿宋" w:hAnsi="仿宋" w:eastAsia="仿宋" w:cs="Times New Roman"/>
          <w:sz w:val="28"/>
          <w:szCs w:val="28"/>
          <w:lang w:val="en-US" w:eastAsia="zh-CN"/>
        </w:rPr>
        <w:t>和</w:t>
      </w:r>
      <w:r>
        <w:rPr>
          <w:rFonts w:hint="eastAsia" w:ascii="仿宋" w:hAnsi="仿宋" w:eastAsia="仿宋" w:cs="Times New Roman"/>
          <w:sz w:val="28"/>
          <w:szCs w:val="28"/>
        </w:rPr>
        <w:t>实践历练积分</w:t>
      </w:r>
      <w:r>
        <w:rPr>
          <w:rFonts w:hint="eastAsia" w:ascii="仿宋" w:hAnsi="仿宋" w:eastAsia="仿宋" w:cs="Times New Roman"/>
          <w:sz w:val="28"/>
          <w:szCs w:val="28"/>
          <w:lang w:val="en-US" w:eastAsia="zh-CN"/>
        </w:rPr>
        <w:t>审核，对未达标者实行分流淘汰</w:t>
      </w:r>
      <w:r>
        <w:rPr>
          <w:rFonts w:hint="eastAsia" w:ascii="仿宋" w:hAnsi="仿宋" w:eastAsia="仿宋" w:cs="Times New Roman"/>
          <w:sz w:val="28"/>
          <w:szCs w:val="28"/>
        </w:rPr>
        <w:t>。</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此外，学位点积极举办校级MPAcc案例大赛、校级金融案例比赛等经管类学科竞赛，引导学生积极，提升学生理论联系实践的能力。并且通过校赛选拔的方式推送学生参与省级竞赛，共取得省级以上奖项10项，具体参见表8。</w:t>
      </w:r>
    </w:p>
    <w:p>
      <w:pPr>
        <w:snapToGrid w:val="0"/>
        <w:spacing w:line="360" w:lineRule="auto"/>
        <w:jc w:val="center"/>
        <w:rPr>
          <w:rFonts w:hint="eastAsia" w:ascii="仿宋" w:hAnsi="仿宋" w:eastAsia="仿宋"/>
          <w:color w:val="auto"/>
          <w:sz w:val="28"/>
          <w:szCs w:val="28"/>
          <w:lang w:val="en-US" w:eastAsia="zh-CN"/>
        </w:rPr>
      </w:pPr>
      <w:r>
        <w:rPr>
          <w:rFonts w:hint="eastAsia" w:ascii="仿宋" w:hAnsi="仿宋" w:eastAsia="仿宋"/>
          <w:color w:val="auto"/>
          <w:sz w:val="28"/>
          <w:szCs w:val="28"/>
        </w:rPr>
        <w:t>表</w:t>
      </w:r>
      <w:r>
        <w:rPr>
          <w:rFonts w:hint="eastAsia" w:ascii="仿宋" w:hAnsi="仿宋" w:eastAsia="仿宋"/>
          <w:color w:val="auto"/>
          <w:sz w:val="28"/>
          <w:szCs w:val="28"/>
          <w:lang w:val="en-US" w:eastAsia="zh-CN"/>
        </w:rPr>
        <w:t>8</w:t>
      </w:r>
      <w:r>
        <w:rPr>
          <w:rFonts w:hint="eastAsia" w:ascii="仿宋" w:hAnsi="仿宋" w:eastAsia="仿宋"/>
          <w:color w:val="auto"/>
          <w:sz w:val="28"/>
          <w:szCs w:val="28"/>
        </w:rPr>
        <w:t xml:space="preserve">  研究生获奖情况</w:t>
      </w:r>
      <w:r>
        <w:rPr>
          <w:rFonts w:hint="eastAsia" w:ascii="仿宋" w:hAnsi="仿宋" w:eastAsia="仿宋"/>
          <w:color w:val="auto"/>
          <w:sz w:val="28"/>
          <w:szCs w:val="28"/>
          <w:lang w:val="en-US" w:eastAsia="zh-CN"/>
        </w:rPr>
        <w:t>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2"/>
        <w:gridCol w:w="4203"/>
        <w:gridCol w:w="89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序号</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奖项名称</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颁奖单位</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获奖成员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“挑战杯”全国大学生系列科技学术竞赛国赛二等奖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共青团中央</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朱子杰、符彭璎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湖南省金融案例大赛省赛一等奖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湖南省教育厅</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栗华临、丁稳、符彭璎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湖南省第三届金融案例大赛省赛三等奖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湖南省教育厅</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王敏、吉云燕、冯奇君、张丽丽、何逸柔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湖南省MPAcc案例大赛省赛二等奖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湖南省教育厅</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陈琳希、管湘、张睿、刘付颖、刘恩惠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湖南省MPAcc案例大赛省赛三等奖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湖南省教育厅</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鲁俊、蒋佩瑶、高晨校、朱子杰、董磊、符彭璎、奉莞云、姚精鸽、彭梦婷、周俞含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全国商业精英挑战赛“精创教育杯”三等奖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教育部</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刘付颖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“挑战杯”全国大学生系列科技学术竞赛省赛三等奖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共青团中央</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陈爽媛、周小巍、赵家阅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第九届“东方财富杯”全国大学生金融挑战赛省赛三等奖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共青团中央青年发展部</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谷波、王译徽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全国大学生统计建模大赛省赛三等奖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中国统计教育学会</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车钰翎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全国大学生市场调查大赛省赛三等奖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中国商业统计学会</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刘恩惠、彭梦婷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湖南省第三届金融案例大赛校赛二等奖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吉首大学</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熊安洋、纪垚、吴港辉、俞良兴、刘恩惠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湖南省第三届金融案例大赛校赛三等奖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吉首大学</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杨飏、刘叶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MPAcc案例大赛校赛二等奖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吉首大学</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管湘、曾湘兰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MPAcc案例大赛校赛三等奖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吉首大学</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林咏佳、周姝妤、洪晨雯、车钰翎、范克欣、杨飏、栗华临、陈爽媛、龙海文、赵家阅、周小巍、吕爽、刘叶、吉云燕、肖奕、冯奇君、郭凯、王敏、邓贵佳、陈昊、王婷媛、丁稳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2437"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全国大学生市场调查大赛校级二等奖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吉首大学</w:t>
            </w:r>
          </w:p>
        </w:tc>
        <w:tc>
          <w:tcPr>
            <w:tcW w:w="1778"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刘恩惠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2" w:type="pct"/>
            <w:shd w:val="clear" w:color="auto" w:fill="auto"/>
            <w:noWrap/>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2437"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吉首大学商学院辩论赛二等奖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吉首大学</w:t>
            </w:r>
          </w:p>
        </w:tc>
        <w:tc>
          <w:tcPr>
            <w:tcW w:w="1778"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陈翔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2" w:type="pct"/>
            <w:shd w:val="clear" w:color="auto" w:fill="auto"/>
            <w:noWrap/>
            <w:vAlign w:val="center"/>
          </w:tcPr>
          <w:p>
            <w:pPr>
              <w:spacing w:before="60" w:after="6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2437"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吉首大学商学院全国职业规划大赛一等奖</w:t>
            </w:r>
          </w:p>
        </w:tc>
        <w:tc>
          <w:tcPr>
            <w:tcW w:w="521"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吉首大学</w:t>
            </w:r>
          </w:p>
        </w:tc>
        <w:tc>
          <w:tcPr>
            <w:tcW w:w="1778"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吴伊璇</w:t>
            </w:r>
          </w:p>
        </w:tc>
      </w:tr>
    </w:tbl>
    <w:p>
      <w:pPr>
        <w:snapToGrid w:val="0"/>
        <w:spacing w:line="360" w:lineRule="auto"/>
        <w:rPr>
          <w:rFonts w:ascii="仿宋" w:hAnsi="仿宋" w:eastAsia="仿宋"/>
          <w:sz w:val="28"/>
          <w:szCs w:val="28"/>
        </w:rPr>
      </w:pP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sz w:val="28"/>
          <w:szCs w:val="28"/>
        </w:rPr>
      </w:pPr>
      <w:bookmarkStart w:id="48" w:name="_Toc20014"/>
      <w:bookmarkStart w:id="49" w:name="_Toc2256"/>
      <w:r>
        <w:rPr>
          <w:rFonts w:hint="eastAsia" w:ascii="仿宋" w:hAnsi="仿宋" w:eastAsia="仿宋"/>
          <w:sz w:val="28"/>
          <w:szCs w:val="28"/>
        </w:rPr>
        <w:t>2.教师队伍</w:t>
      </w:r>
      <w:r>
        <w:rPr>
          <w:rFonts w:hint="eastAsia" w:ascii="仿宋" w:hAnsi="仿宋" w:eastAsia="仿宋"/>
          <w:w w:val="110"/>
          <w:sz w:val="28"/>
          <w:szCs w:val="28"/>
        </w:rPr>
        <w:t>建设</w:t>
      </w:r>
      <w:r>
        <w:rPr>
          <w:rFonts w:hint="eastAsia" w:ascii="仿宋" w:hAnsi="仿宋" w:eastAsia="仿宋"/>
          <w:sz w:val="28"/>
          <w:szCs w:val="28"/>
        </w:rPr>
        <w:t>情况</w:t>
      </w:r>
      <w:bookmarkEnd w:id="48"/>
      <w:bookmarkEnd w:id="49"/>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sz w:val="28"/>
          <w:szCs w:val="28"/>
        </w:rPr>
      </w:pPr>
      <w:r>
        <w:rPr>
          <w:rFonts w:hint="eastAsia" w:ascii="仿宋" w:hAnsi="仿宋" w:eastAsia="仿宋"/>
          <w:sz w:val="28"/>
          <w:szCs w:val="28"/>
        </w:rPr>
        <w:t>学位点广大教师以“四有好老师”严格要求自己，不断完善自我，业务能力不断提升，师德师风不断提高。</w:t>
      </w:r>
      <w:r>
        <w:rPr>
          <w:rFonts w:hint="eastAsia" w:ascii="仿宋" w:hAnsi="仿宋" w:eastAsia="仿宋"/>
          <w:sz w:val="28"/>
          <w:szCs w:val="28"/>
          <w:lang w:val="en-US" w:eastAsia="zh-CN"/>
        </w:rPr>
        <w:t>教师建设方面，</w:t>
      </w:r>
      <w:r>
        <w:rPr>
          <w:rFonts w:hint="eastAsia" w:ascii="仿宋" w:hAnsi="仿宋" w:eastAsia="仿宋"/>
          <w:sz w:val="28"/>
          <w:szCs w:val="28"/>
        </w:rPr>
        <w:t>支持学位点教师申报人才项目，推荐参评“芙蓉学者奖励计划”人选1人，推荐湖南省青年骨干教师1人，推荐湖湘英才计划项目1人。</w:t>
      </w:r>
      <w:r>
        <w:rPr>
          <w:rFonts w:hint="eastAsia" w:ascii="仿宋" w:hAnsi="仿宋" w:eastAsia="仿宋"/>
          <w:sz w:val="28"/>
          <w:szCs w:val="28"/>
          <w:lang w:val="en-US" w:eastAsia="zh-CN"/>
        </w:rPr>
        <w:t>教学相长方面，</w:t>
      </w:r>
      <w:r>
        <w:rPr>
          <w:rFonts w:hint="eastAsia" w:ascii="仿宋" w:hAnsi="仿宋" w:eastAsia="仿宋"/>
          <w:sz w:val="28"/>
          <w:szCs w:val="28"/>
        </w:rPr>
        <w:t>广大教师牢固树立了中国特色社会主义理想信念，扎根湖南西部和民族地区，利用“风雨湖大讲堂”、“校友会计论坛”等平台强化与学生的沟通交流</w:t>
      </w:r>
      <w:r>
        <w:rPr>
          <w:rFonts w:hint="eastAsia" w:ascii="仿宋" w:hAnsi="仿宋" w:eastAsia="仿宋"/>
          <w:sz w:val="28"/>
          <w:szCs w:val="28"/>
          <w:lang w:eastAsia="zh-CN"/>
        </w:rPr>
        <w:t>，</w:t>
      </w:r>
      <w:r>
        <w:rPr>
          <w:rFonts w:hint="eastAsia" w:ascii="仿宋" w:hAnsi="仿宋" w:eastAsia="仿宋"/>
          <w:sz w:val="28"/>
          <w:szCs w:val="28"/>
          <w:lang w:val="en-US" w:eastAsia="zh-CN"/>
        </w:rPr>
        <w:t>2023年度</w:t>
      </w:r>
      <w:r>
        <w:rPr>
          <w:rFonts w:hint="eastAsia" w:ascii="仿宋" w:hAnsi="仿宋" w:eastAsia="仿宋"/>
          <w:sz w:val="28"/>
          <w:szCs w:val="28"/>
        </w:rPr>
        <w:t>，获得校级教改课题立项1项，发表教改论文7篇。</w:t>
      </w:r>
      <w:r>
        <w:rPr>
          <w:rFonts w:hint="eastAsia" w:ascii="仿宋" w:hAnsi="仿宋" w:eastAsia="仿宋"/>
          <w:sz w:val="28"/>
          <w:szCs w:val="28"/>
          <w:lang w:val="en-US" w:eastAsia="zh-CN"/>
        </w:rPr>
        <w:t>同时，</w:t>
      </w:r>
      <w:r>
        <w:rPr>
          <w:rFonts w:hint="eastAsia" w:ascii="仿宋" w:hAnsi="仿宋" w:eastAsia="仿宋"/>
          <w:sz w:val="28"/>
          <w:szCs w:val="28"/>
        </w:rPr>
        <w:t>通过举办吉首大学第四届MPAcc案例大赛，积极支持专业教师进行会计专业案例撰写。</w:t>
      </w:r>
    </w:p>
    <w:p>
      <w:pPr>
        <w:pStyle w:val="12"/>
        <w:pageBreakBefore w:val="0"/>
        <w:widowControl w:val="0"/>
        <w:tabs>
          <w:tab w:val="right" w:leader="middleDot" w:pos="8504"/>
        </w:tabs>
        <w:kinsoku/>
        <w:wordWrap/>
        <w:overflowPunct/>
        <w:topLinePunct w:val="0"/>
        <w:autoSpaceDE/>
        <w:autoSpaceDN/>
        <w:bidi w:val="0"/>
        <w:adjustRightInd/>
        <w:snapToGrid w:val="0"/>
        <w:spacing w:line="360" w:lineRule="auto"/>
        <w:ind w:left="0" w:leftChars="0" w:firstLine="560" w:firstLineChars="200"/>
        <w:textAlignment w:val="auto"/>
        <w:rPr>
          <w:rFonts w:ascii="仿宋" w:hAnsi="仿宋" w:eastAsia="仿宋"/>
          <w:color w:val="auto"/>
          <w:sz w:val="28"/>
          <w:szCs w:val="28"/>
        </w:rPr>
      </w:pPr>
      <w:r>
        <w:rPr>
          <w:rFonts w:hint="eastAsia" w:ascii="仿宋" w:hAnsi="仿宋" w:eastAsia="仿宋"/>
          <w:sz w:val="28"/>
          <w:szCs w:val="28"/>
        </w:rPr>
        <w:t>学位点以“不求所有，但求所用”的灵活务实理念，多渠道引智，组建稳定的外援师资队伍</w:t>
      </w:r>
      <w:r>
        <w:rPr>
          <w:rFonts w:hint="eastAsia" w:ascii="仿宋" w:hAnsi="仿宋" w:eastAsia="仿宋"/>
          <w:sz w:val="28"/>
          <w:szCs w:val="28"/>
          <w:lang w:eastAsia="zh-CN"/>
        </w:rPr>
        <w:t>，</w:t>
      </w:r>
      <w:r>
        <w:rPr>
          <w:rFonts w:hint="eastAsia" w:ascii="仿宋" w:hAnsi="仿宋" w:eastAsia="仿宋"/>
          <w:sz w:val="28"/>
          <w:szCs w:val="28"/>
        </w:rPr>
        <w:t>依托对口支援的便利，聘请中山大学田宇、李新春、谭劲松等为特聘教授</w:t>
      </w:r>
      <w:r>
        <w:rPr>
          <w:rFonts w:hint="eastAsia" w:ascii="仿宋" w:hAnsi="仿宋" w:eastAsia="仿宋"/>
          <w:sz w:val="28"/>
          <w:szCs w:val="28"/>
          <w:lang w:eastAsia="zh-CN"/>
        </w:rPr>
        <w:t>。</w:t>
      </w:r>
      <w:r>
        <w:rPr>
          <w:rFonts w:hint="eastAsia" w:ascii="仿宋" w:hAnsi="仿宋" w:eastAsia="仿宋"/>
          <w:sz w:val="28"/>
          <w:szCs w:val="28"/>
          <w:lang w:val="en-US" w:eastAsia="zh-CN"/>
        </w:rPr>
        <w:t>此外，</w:t>
      </w:r>
      <w:r>
        <w:rPr>
          <w:rFonts w:hint="eastAsia" w:ascii="仿宋" w:hAnsi="仿宋" w:eastAsia="仿宋"/>
          <w:sz w:val="28"/>
          <w:szCs w:val="28"/>
        </w:rPr>
        <w:t>从州内金融机构、政府部门等聘请高学历专门人才担任学科实践性课程教学，如湘西长行村镇银行行长、酒鬼酒公司</w:t>
      </w:r>
      <w:r>
        <w:rPr>
          <w:rFonts w:hint="eastAsia" w:ascii="仿宋" w:hAnsi="仿宋" w:eastAsia="仿宋"/>
          <w:color w:val="auto"/>
          <w:sz w:val="28"/>
          <w:szCs w:val="28"/>
        </w:rPr>
        <w:t>高管、湘西州发改委、税务局、审计局等部门核心业务骨干等。</w:t>
      </w:r>
    </w:p>
    <w:p>
      <w:pPr>
        <w:pStyle w:val="4"/>
        <w:pageBreakBefore w:val="0"/>
        <w:widowControl w:val="0"/>
        <w:kinsoku/>
        <w:wordWrap/>
        <w:overflowPunct/>
        <w:topLinePunct w:val="0"/>
        <w:autoSpaceDE/>
        <w:autoSpaceDN/>
        <w:bidi w:val="0"/>
        <w:adjustRightInd/>
        <w:snapToGrid w:val="0"/>
        <w:spacing w:before="0" w:after="0" w:line="360" w:lineRule="auto"/>
        <w:ind w:firstLine="562" w:firstLineChars="200"/>
        <w:textAlignment w:val="auto"/>
        <w:rPr>
          <w:rFonts w:ascii="仿宋" w:hAnsi="仿宋" w:eastAsia="仿宋"/>
          <w:color w:val="auto"/>
          <w:sz w:val="28"/>
          <w:szCs w:val="28"/>
        </w:rPr>
      </w:pPr>
      <w:bookmarkStart w:id="50" w:name="_Toc1154"/>
      <w:bookmarkStart w:id="51" w:name="_Toc523"/>
      <w:r>
        <w:rPr>
          <w:rFonts w:hint="eastAsia" w:ascii="仿宋" w:hAnsi="仿宋" w:eastAsia="仿宋"/>
          <w:color w:val="auto"/>
          <w:sz w:val="28"/>
          <w:szCs w:val="28"/>
        </w:rPr>
        <w:t>3.</w:t>
      </w:r>
      <w:r>
        <w:rPr>
          <w:rFonts w:hint="eastAsia" w:ascii="仿宋" w:hAnsi="仿宋" w:eastAsia="仿宋"/>
          <w:color w:val="auto"/>
          <w:w w:val="110"/>
          <w:sz w:val="28"/>
          <w:szCs w:val="28"/>
        </w:rPr>
        <w:t>科学研究</w:t>
      </w:r>
      <w:r>
        <w:rPr>
          <w:rFonts w:hint="eastAsia" w:ascii="仿宋" w:hAnsi="仿宋" w:eastAsia="仿宋"/>
          <w:color w:val="auto"/>
          <w:sz w:val="28"/>
          <w:szCs w:val="28"/>
        </w:rPr>
        <w:t>情况</w:t>
      </w:r>
      <w:bookmarkEnd w:id="50"/>
      <w:bookmarkEnd w:id="51"/>
    </w:p>
    <w:p>
      <w:pPr>
        <w:pageBreakBefore w:val="0"/>
        <w:widowControl w:val="0"/>
        <w:kinsoku/>
        <w:wordWrap/>
        <w:overflowPunct/>
        <w:topLinePunct w:val="0"/>
        <w:autoSpaceDE/>
        <w:autoSpaceDN/>
        <w:bidi w:val="0"/>
        <w:adjustRightInd/>
        <w:snapToGrid w:val="0"/>
        <w:spacing w:line="360" w:lineRule="auto"/>
        <w:ind w:firstLine="588" w:firstLineChars="200"/>
        <w:textAlignment w:val="auto"/>
        <w:rPr>
          <w:rFonts w:hint="eastAsia" w:ascii="仿宋" w:hAnsi="仿宋" w:eastAsia="仿宋"/>
          <w:color w:val="auto"/>
          <w:sz w:val="28"/>
          <w:szCs w:val="28"/>
        </w:rPr>
      </w:pPr>
      <w:r>
        <w:rPr>
          <w:rFonts w:hint="eastAsia" w:ascii="仿宋" w:hAnsi="仿宋" w:eastAsia="仿宋"/>
          <w:spacing w:val="-7"/>
          <w:w w:val="110"/>
          <w:sz w:val="28"/>
          <w:szCs w:val="28"/>
        </w:rPr>
        <w:t>学位点本年度共发表论文或出版专著36篇（部），其中发表CSSCI共10篇，出版专著4篇，年度新增省部级以上纵向项目立项7项，总经费27.5余万元</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rPr>
        <w:t>其中李琼教授申报的《湖南人口老龄化对经济高质量发展影响研究》、欧阳胜教授申报的《多重网络嵌入对新创企业成长性影响机制研究---以欠发达地区为例》、殷强教师申报的《易地扶贫搬迁集中安置户生计空间重构及适应机制研究》喜获湖南省教育厅科学研究重点项目。教师团队教学成果获第十三届湖南省高等教育教学成果奖二等奖1项，获吉首大学教学成果特等奖1项、一等奖2项、三等奖1项；与中山大学管理学院联合申报的教学成果奖获批参评国家级教学成果奖。</w:t>
      </w:r>
      <w:r>
        <w:rPr>
          <w:rFonts w:hint="eastAsia" w:ascii="仿宋" w:hAnsi="仿宋" w:eastAsia="仿宋"/>
          <w:sz w:val="28"/>
          <w:szCs w:val="28"/>
        </w:rPr>
        <w:t>同时，学位点积极组织研究生申报各级科研项目，通过湖南省研究生培养创新基地，鼓励专业硕士研究生申报研究项目，并立项校级课题4项</w:t>
      </w:r>
      <w:r>
        <w:rPr>
          <w:rFonts w:hint="eastAsia" w:ascii="仿宋" w:hAnsi="仿宋" w:eastAsia="仿宋"/>
          <w:sz w:val="28"/>
          <w:szCs w:val="28"/>
          <w:lang w:eastAsia="zh-CN"/>
        </w:rPr>
        <w:t>（</w:t>
      </w:r>
      <w:r>
        <w:rPr>
          <w:rFonts w:hint="eastAsia" w:ascii="仿宋" w:hAnsi="仿宋" w:eastAsia="仿宋"/>
          <w:sz w:val="28"/>
          <w:szCs w:val="28"/>
          <w:lang w:val="en-US" w:eastAsia="zh-CN"/>
        </w:rPr>
        <w:t>详见表10</w:t>
      </w:r>
      <w:r>
        <w:rPr>
          <w:rFonts w:hint="eastAsia" w:ascii="仿宋" w:hAnsi="仿宋" w:eastAsia="仿宋"/>
          <w:sz w:val="28"/>
          <w:szCs w:val="28"/>
          <w:lang w:eastAsia="zh-CN"/>
        </w:rPr>
        <w:t>）</w:t>
      </w:r>
      <w:r>
        <w:rPr>
          <w:rFonts w:hint="eastAsia" w:ascii="仿宋" w:hAnsi="仿宋" w:eastAsia="仿宋"/>
          <w:sz w:val="28"/>
          <w:szCs w:val="28"/>
        </w:rPr>
        <w:t>，202</w:t>
      </w:r>
      <w:r>
        <w:rPr>
          <w:rFonts w:hint="eastAsia" w:ascii="仿宋" w:hAnsi="仿宋" w:eastAsia="仿宋"/>
          <w:sz w:val="28"/>
          <w:szCs w:val="28"/>
          <w:lang w:val="en-US" w:eastAsia="zh-CN"/>
        </w:rPr>
        <w:t>3</w:t>
      </w:r>
      <w:r>
        <w:rPr>
          <w:rFonts w:hint="eastAsia" w:ascii="仿宋" w:hAnsi="仿宋" w:eastAsia="仿宋"/>
          <w:sz w:val="28"/>
          <w:szCs w:val="28"/>
        </w:rPr>
        <w:t>年研究生发表论文</w:t>
      </w:r>
      <w:r>
        <w:rPr>
          <w:rFonts w:hint="eastAsia" w:ascii="仿宋" w:hAnsi="仿宋" w:eastAsia="仿宋"/>
          <w:sz w:val="28"/>
          <w:szCs w:val="28"/>
          <w:lang w:val="en-US" w:eastAsia="zh-CN"/>
        </w:rPr>
        <w:t>27</w:t>
      </w:r>
      <w:r>
        <w:rPr>
          <w:rFonts w:hint="eastAsia" w:ascii="仿宋" w:hAnsi="仿宋" w:eastAsia="仿宋"/>
          <w:color w:val="auto"/>
          <w:sz w:val="28"/>
          <w:szCs w:val="28"/>
        </w:rPr>
        <w:t>篇</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详见表9</w:t>
      </w:r>
      <w:r>
        <w:rPr>
          <w:rFonts w:hint="eastAsia" w:ascii="仿宋" w:hAnsi="仿宋" w:eastAsia="仿宋"/>
          <w:color w:val="auto"/>
          <w:sz w:val="28"/>
          <w:szCs w:val="28"/>
          <w:lang w:eastAsia="zh-CN"/>
        </w:rPr>
        <w:t>）</w:t>
      </w:r>
      <w:r>
        <w:rPr>
          <w:rFonts w:hint="eastAsia" w:ascii="仿宋" w:hAnsi="仿宋" w:eastAsia="仿宋"/>
          <w:color w:val="auto"/>
          <w:sz w:val="28"/>
          <w:szCs w:val="28"/>
        </w:rPr>
        <w:t>。</w:t>
      </w:r>
    </w:p>
    <w:p>
      <w:pPr>
        <w:snapToGrid w:val="0"/>
        <w:spacing w:line="360" w:lineRule="auto"/>
        <w:ind w:firstLine="560" w:firstLineChars="200"/>
        <w:jc w:val="center"/>
        <w:rPr>
          <w:rFonts w:hint="eastAsia" w:ascii="仿宋" w:hAnsi="仿宋" w:eastAsia="仿宋"/>
          <w:color w:val="auto"/>
          <w:sz w:val="28"/>
          <w:szCs w:val="28"/>
        </w:rPr>
      </w:pPr>
      <w:r>
        <w:rPr>
          <w:rFonts w:hint="eastAsia" w:ascii="仿宋" w:hAnsi="仿宋" w:eastAsia="仿宋"/>
          <w:color w:val="auto"/>
          <w:sz w:val="28"/>
          <w:szCs w:val="28"/>
        </w:rPr>
        <w:t>表</w:t>
      </w:r>
      <w:r>
        <w:rPr>
          <w:rFonts w:hint="eastAsia" w:ascii="仿宋" w:hAnsi="仿宋" w:eastAsia="仿宋"/>
          <w:color w:val="auto"/>
          <w:sz w:val="28"/>
          <w:szCs w:val="28"/>
          <w:lang w:val="en-US" w:eastAsia="zh-CN"/>
        </w:rPr>
        <w:t>8</w:t>
      </w:r>
      <w:r>
        <w:rPr>
          <w:rFonts w:ascii="仿宋" w:hAnsi="仿宋" w:eastAsia="仿宋"/>
          <w:color w:val="auto"/>
          <w:sz w:val="28"/>
          <w:szCs w:val="28"/>
        </w:rPr>
        <w:t xml:space="preserve">  </w:t>
      </w:r>
      <w:r>
        <w:rPr>
          <w:rFonts w:hint="eastAsia" w:ascii="仿宋" w:hAnsi="仿宋" w:eastAsia="仿宋"/>
          <w:color w:val="auto"/>
          <w:sz w:val="28"/>
          <w:szCs w:val="28"/>
        </w:rPr>
        <w:t>研究生论文发表情况</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6"/>
        <w:gridCol w:w="470"/>
        <w:gridCol w:w="6023"/>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序号</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姓名</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论文名称</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期刊名称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72" w:type="pct"/>
            <w:vMerge w:val="restar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郭彦</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Why Can Entrepreneurial Involvement Encourage the Entrepreneurship of People Experiencing Poverty?—A Study Using China’s Empirical Data</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Sustainability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72" w:type="pct"/>
            <w:vMerge w:val="continue"/>
            <w:shd w:val="clear" w:color="auto" w:fill="auto"/>
            <w:noWrap/>
            <w:vAlign w:val="center"/>
          </w:tcPr>
          <w:p>
            <w:pPr>
              <w:spacing w:before="60" w:after="60"/>
              <w:jc w:val="center"/>
              <w:rPr>
                <w:rFonts w:hint="eastAsia" w:ascii="仿宋" w:hAnsi="仿宋" w:eastAsia="仿宋" w:cs="仿宋"/>
                <w:sz w:val="21"/>
                <w:szCs w:val="21"/>
                <w:lang w:val="en-US" w:eastAsia="zh-CN"/>
              </w:rPr>
            </w:pP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长江中游城市创业水平的空间差异及其影响因素</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经济地理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72" w:type="pct"/>
            <w:vMerge w:val="continue"/>
            <w:shd w:val="clear" w:color="auto" w:fill="auto"/>
            <w:noWrap/>
            <w:vAlign w:val="center"/>
          </w:tcPr>
          <w:p>
            <w:pPr>
              <w:spacing w:before="60" w:after="60"/>
              <w:jc w:val="center"/>
              <w:rPr>
                <w:rFonts w:hint="eastAsia" w:ascii="仿宋" w:hAnsi="仿宋" w:eastAsia="仿宋" w:cs="仿宋"/>
                <w:sz w:val="21"/>
                <w:szCs w:val="21"/>
                <w:lang w:val="en-US" w:eastAsia="zh-CN"/>
              </w:rPr>
            </w:pP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基于熵值法的科技创新促进经济发展研究——以福建省九市为例</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科技创业月刊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272" w:type="pct"/>
            <w:vMerge w:val="restar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何明珺</w:t>
            </w:r>
          </w:p>
        </w:tc>
        <w:tc>
          <w:tcPr>
            <w:tcW w:w="3493"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双碳背景下ESG对企业绩效的影响——以蒙牛乳业为例</w:t>
            </w:r>
          </w:p>
        </w:tc>
        <w:tc>
          <w:tcPr>
            <w:tcW w:w="1010"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国际会计前沿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272" w:type="pct"/>
            <w:vMerge w:val="continue"/>
            <w:shd w:val="clear" w:color="auto" w:fill="auto"/>
            <w:noWrap/>
            <w:vAlign w:val="center"/>
          </w:tcPr>
          <w:p>
            <w:pPr>
              <w:spacing w:before="60" w:after="60"/>
              <w:jc w:val="center"/>
              <w:rPr>
                <w:rFonts w:hint="eastAsia" w:ascii="仿宋" w:hAnsi="仿宋" w:eastAsia="仿宋" w:cs="仿宋"/>
                <w:sz w:val="21"/>
                <w:szCs w:val="21"/>
                <w:lang w:val="en-US" w:eastAsia="zh-CN"/>
              </w:rPr>
            </w:pP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ESG评级对科技型企业财务绩效作用探究</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中文科技期刊数据库（全文版）经济管理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杨韵蓓</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“双碳”目标下企业环境会计信息披露问题探究</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西部财会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谢婷婷</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内部审计在国家审计中的应用研究</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老字号品牌营销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谷波</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数字化转型如何影响企业内部控制</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经济管理（全文版）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王译徽</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技术并购对企业创新绩效的影响研究</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合作经济与科技（全文版）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田奡龙</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轻资产模式下三只松鼠盈利能力分析</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河北企业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成家重</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顺丰控股借壳上市的财务绩效评价研究</w:t>
            </w:r>
          </w:p>
        </w:tc>
        <w:tc>
          <w:tcPr>
            <w:tcW w:w="1010"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内蒙古科技与经济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272" w:type="pct"/>
            <w:vMerge w:val="restar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魏梦甜</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大智移云背景下的企业财务共享服务中心建设研究   </w:t>
            </w:r>
          </w:p>
        </w:tc>
        <w:tc>
          <w:tcPr>
            <w:tcW w:w="1010"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国际会计前沿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272" w:type="pct"/>
            <w:vMerge w:val="continue"/>
            <w:shd w:val="clear" w:color="auto" w:fill="auto"/>
            <w:noWrap/>
            <w:vAlign w:val="center"/>
          </w:tcPr>
          <w:p>
            <w:pPr>
              <w:spacing w:before="60" w:after="60"/>
              <w:jc w:val="center"/>
              <w:rPr>
                <w:rFonts w:hint="eastAsia" w:ascii="仿宋" w:hAnsi="仿宋" w:eastAsia="仿宋" w:cs="仿宋"/>
                <w:sz w:val="21"/>
                <w:szCs w:val="21"/>
                <w:lang w:val="en-US" w:eastAsia="zh-CN"/>
              </w:rPr>
            </w:pPr>
          </w:p>
        </w:tc>
        <w:tc>
          <w:tcPr>
            <w:tcW w:w="3493"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高质量发展背景下制造业企业财务共享服务中心优化研究</w:t>
            </w:r>
          </w:p>
        </w:tc>
        <w:tc>
          <w:tcPr>
            <w:tcW w:w="1010"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中文科技期刊数据库（全文版）经济管理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272" w:type="pct"/>
            <w:vMerge w:val="restar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曾妍</w:t>
            </w:r>
          </w:p>
        </w:tc>
        <w:tc>
          <w:tcPr>
            <w:tcW w:w="3493"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数字化转型对企业成本管理的影响分析——以Y集团为例    </w:t>
            </w:r>
          </w:p>
        </w:tc>
        <w:tc>
          <w:tcPr>
            <w:tcW w:w="1010" w:type="pct"/>
            <w:shd w:val="clear" w:color="auto" w:fill="auto"/>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国际会计前沿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272" w:type="pct"/>
            <w:vMerge w:val="continue"/>
            <w:shd w:val="clear" w:color="auto" w:fill="auto"/>
            <w:noWrap/>
            <w:vAlign w:val="center"/>
          </w:tcPr>
          <w:p>
            <w:pPr>
              <w:spacing w:before="60" w:after="60"/>
              <w:jc w:val="center"/>
              <w:rPr>
                <w:rFonts w:hint="eastAsia" w:ascii="仿宋" w:hAnsi="仿宋" w:eastAsia="仿宋" w:cs="仿宋"/>
                <w:sz w:val="21"/>
                <w:szCs w:val="21"/>
                <w:lang w:val="en-US" w:eastAsia="zh-CN"/>
              </w:rPr>
            </w:pP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数字化转型背景下零售企业价值链成本管理优化研究</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中文科技期刊数据库（全文版）经济管理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廖惠</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L机关事务管理中心政府采购内控优化研究</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租售情报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李昌凌</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企业内部控制问题研究——以TX为例</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中文科技期刊数据库（全文版）经济管理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王泽伟</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关于科创板企业审计风险研究</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中文科技期刊数据库(全文版)经济管理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罗雄维</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激励薪酬对企业代理关系的影响及措施</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百科知识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张荻</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基于风险因子理论我国农业财务舞弊动因与治理研究——以W公司为例</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中文科技期刊数据库《科研成果与传播》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高泳鸿</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政府会计信息披露现状及对策</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合作经济与科技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吴芳梅</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K集团成本控制的经验研究</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对外经贸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燕宏涛</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湘泉制药数字化转型中财务风险管理分析</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合作经济与科技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张子悦</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企业战略分析研究-以x公司为例</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商场现代化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袁丽平</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Z教育异常高派现动因研究</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中文科技期刊数据库《科研成果与传播》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邵泽华</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行政事业单位财务管理浅议</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合作经济与科技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27</w:t>
            </w:r>
          </w:p>
        </w:tc>
        <w:tc>
          <w:tcPr>
            <w:tcW w:w="272"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梅素仪</w:t>
            </w:r>
          </w:p>
        </w:tc>
        <w:tc>
          <w:tcPr>
            <w:tcW w:w="3493"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大数据技术对审计工作影响研究</w:t>
            </w:r>
          </w:p>
        </w:tc>
        <w:tc>
          <w:tcPr>
            <w:tcW w:w="1010" w:type="pct"/>
            <w:shd w:val="clear" w:color="auto" w:fill="auto"/>
            <w:noWrap/>
            <w:vAlign w:val="center"/>
          </w:tcPr>
          <w:p>
            <w:pPr>
              <w:spacing w:before="60" w:after="6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财会学习</w:t>
            </w:r>
          </w:p>
        </w:tc>
      </w:tr>
    </w:tbl>
    <w:p>
      <w:pPr>
        <w:snapToGrid w:val="0"/>
        <w:spacing w:line="360" w:lineRule="auto"/>
        <w:jc w:val="both"/>
        <w:rPr>
          <w:rFonts w:hint="eastAsia" w:ascii="仿宋" w:hAnsi="仿宋" w:eastAsia="仿宋"/>
          <w:color w:val="auto"/>
          <w:sz w:val="28"/>
          <w:szCs w:val="28"/>
        </w:rPr>
      </w:pPr>
    </w:p>
    <w:p>
      <w:pPr>
        <w:snapToGrid w:val="0"/>
        <w:spacing w:line="360" w:lineRule="auto"/>
        <w:ind w:firstLine="560" w:firstLineChars="200"/>
        <w:jc w:val="center"/>
        <w:rPr>
          <w:rFonts w:ascii="仿宋" w:hAnsi="仿宋" w:eastAsia="仿宋"/>
          <w:color w:val="auto"/>
          <w:sz w:val="28"/>
          <w:szCs w:val="28"/>
        </w:rPr>
      </w:pPr>
      <w:r>
        <w:rPr>
          <w:rFonts w:hint="eastAsia" w:ascii="仿宋" w:hAnsi="仿宋" w:eastAsia="仿宋"/>
          <w:color w:val="auto"/>
          <w:sz w:val="28"/>
          <w:szCs w:val="28"/>
        </w:rPr>
        <w:t>表</w:t>
      </w:r>
      <w:r>
        <w:rPr>
          <w:rFonts w:hint="eastAsia" w:ascii="仿宋" w:hAnsi="仿宋" w:eastAsia="仿宋"/>
          <w:color w:val="auto"/>
          <w:sz w:val="28"/>
          <w:szCs w:val="28"/>
          <w:lang w:val="en-US" w:eastAsia="zh-CN"/>
        </w:rPr>
        <w:t>10</w:t>
      </w:r>
      <w:r>
        <w:rPr>
          <w:rFonts w:ascii="仿宋" w:hAnsi="仿宋" w:eastAsia="仿宋"/>
          <w:color w:val="auto"/>
          <w:sz w:val="28"/>
          <w:szCs w:val="28"/>
        </w:rPr>
        <w:t xml:space="preserve">  </w:t>
      </w:r>
      <w:r>
        <w:rPr>
          <w:rFonts w:hint="eastAsia" w:ascii="仿宋" w:hAnsi="仿宋" w:eastAsia="仿宋"/>
          <w:color w:val="auto"/>
          <w:sz w:val="28"/>
          <w:szCs w:val="28"/>
        </w:rPr>
        <w:t>研究生课题立项情况</w:t>
      </w:r>
    </w:p>
    <w:tbl>
      <w:tblPr>
        <w:tblStyle w:val="15"/>
        <w:tblW w:w="5000" w:type="pct"/>
        <w:jc w:val="center"/>
        <w:tblLayout w:type="autofit"/>
        <w:tblCellMar>
          <w:top w:w="15" w:type="dxa"/>
          <w:left w:w="15" w:type="dxa"/>
          <w:bottom w:w="15" w:type="dxa"/>
          <w:right w:w="15" w:type="dxa"/>
        </w:tblCellMar>
      </w:tblPr>
      <w:tblGrid>
        <w:gridCol w:w="795"/>
        <w:gridCol w:w="726"/>
        <w:gridCol w:w="6914"/>
      </w:tblGrid>
      <w:tr>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年度</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作者</w:t>
            </w:r>
          </w:p>
        </w:tc>
        <w:tc>
          <w:tcPr>
            <w:tcW w:w="40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项目名称</w:t>
            </w:r>
          </w:p>
        </w:tc>
      </w:tr>
      <w:tr>
        <w:tblPrEx>
          <w:tblCellMar>
            <w:top w:w="15" w:type="dxa"/>
            <w:left w:w="15" w:type="dxa"/>
            <w:bottom w:w="15" w:type="dxa"/>
            <w:right w:w="15"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202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周小巍</w:t>
            </w:r>
          </w:p>
        </w:tc>
        <w:tc>
          <w:tcPr>
            <w:tcW w:w="40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融资约束下西部地区专精特新企业技术创新优化策略研究</w:t>
            </w:r>
          </w:p>
        </w:tc>
      </w:tr>
      <w:tr>
        <w:tblPrEx>
          <w:tblCellMar>
            <w:top w:w="15" w:type="dxa"/>
            <w:left w:w="15" w:type="dxa"/>
            <w:bottom w:w="15" w:type="dxa"/>
            <w:right w:w="15"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202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丁稳</w:t>
            </w:r>
          </w:p>
        </w:tc>
        <w:tc>
          <w:tcPr>
            <w:tcW w:w="40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环保信用评价对西部地区企业绿色投资的影响机理研究</w:t>
            </w:r>
          </w:p>
        </w:tc>
      </w:tr>
      <w:tr>
        <w:tblPrEx>
          <w:tblCellMar>
            <w:top w:w="15" w:type="dxa"/>
            <w:left w:w="15" w:type="dxa"/>
            <w:bottom w:w="15" w:type="dxa"/>
            <w:right w:w="15"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202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王敏</w:t>
            </w:r>
          </w:p>
        </w:tc>
        <w:tc>
          <w:tcPr>
            <w:tcW w:w="40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基于断点回归的节能国祯反向混合所有制改革对企业绩效的影响研究</w:t>
            </w:r>
          </w:p>
        </w:tc>
      </w:tr>
      <w:tr>
        <w:tblPrEx>
          <w:tblCellMar>
            <w:top w:w="15" w:type="dxa"/>
            <w:left w:w="15" w:type="dxa"/>
            <w:bottom w:w="15" w:type="dxa"/>
            <w:right w:w="15"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202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栗华临</w:t>
            </w:r>
          </w:p>
        </w:tc>
        <w:tc>
          <w:tcPr>
            <w:tcW w:w="40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绿色转型对制造业成本粘性的影响研究</w:t>
            </w:r>
          </w:p>
        </w:tc>
      </w:tr>
    </w:tbl>
    <w:p>
      <w:pPr>
        <w:snapToGrid w:val="0"/>
        <w:spacing w:line="360" w:lineRule="auto"/>
        <w:rPr>
          <w:rFonts w:ascii="仿宋" w:hAnsi="仿宋" w:eastAsia="仿宋"/>
          <w:sz w:val="28"/>
          <w:szCs w:val="28"/>
        </w:rPr>
      </w:pPr>
    </w:p>
    <w:p>
      <w:pPr>
        <w:pStyle w:val="4"/>
        <w:snapToGrid w:val="0"/>
        <w:spacing w:before="0" w:after="0" w:line="360" w:lineRule="auto"/>
        <w:ind w:firstLine="562" w:firstLineChars="200"/>
        <w:rPr>
          <w:rFonts w:ascii="仿宋" w:hAnsi="仿宋" w:eastAsia="仿宋"/>
          <w:sz w:val="28"/>
          <w:szCs w:val="28"/>
        </w:rPr>
      </w:pPr>
      <w:bookmarkStart w:id="52" w:name="_Toc7058"/>
      <w:bookmarkStart w:id="53" w:name="_Toc14317"/>
      <w:r>
        <w:rPr>
          <w:rFonts w:hint="eastAsia" w:ascii="仿宋" w:hAnsi="仿宋" w:eastAsia="仿宋"/>
          <w:sz w:val="28"/>
          <w:szCs w:val="28"/>
        </w:rPr>
        <w:t>4.传承创新优秀学科文化情况</w:t>
      </w:r>
      <w:bookmarkEnd w:id="52"/>
      <w:bookmarkEnd w:id="53"/>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学位点通过“JSUMPAcc”微信公众号，及时推送学术讲座信息、分享学术研究成果、争鸣学术热点、交流学术研究心得、宣传学术达人；借助学院等网站平台，对研究生学术沙龙动态进行报道，举办了第三届MPAcc案例大赛，积极传承创新优秀学科文化；学位点注重提高学生专业知识、能力和素质，鼓励在读期间考取财会领域相关证书，如初、中、高级会计师、注册会计师等等，以提高学生的综合能力和素质，与市场需求相接轨。大力响应湖南省深化研究生教育改革和加快会计学科学位点建设的号召，我校MPAcc学位点秉承促进学生创新能力、专业实践能力与分析并解决实际问题的能力的宗旨，积极参加湖南省学生案例大赛并荣获省赛三等奖；学位点积极承办MPAcc会计名家公益大讲堂，为MPAcc学生提供更多与会计知名学者学习和交流的机会，同时，受邀参加公益大讲堂活动的专家学者用其所获的讲座课酬设立优秀学员奖，对学习优异的学员予以鼓励，营造了积极、上进、努力的浓厚学习氛围。</w:t>
      </w:r>
    </w:p>
    <w:p>
      <w:pPr>
        <w:pStyle w:val="4"/>
        <w:snapToGrid w:val="0"/>
        <w:spacing w:before="0" w:after="0" w:line="360" w:lineRule="auto"/>
        <w:ind w:firstLine="562" w:firstLineChars="200"/>
        <w:rPr>
          <w:rFonts w:hint="default" w:ascii="仿宋" w:hAnsi="仿宋" w:eastAsia="仿宋"/>
          <w:sz w:val="28"/>
          <w:szCs w:val="28"/>
          <w:lang w:val="en-US" w:eastAsia="zh-CN"/>
        </w:rPr>
      </w:pPr>
      <w:bookmarkStart w:id="54" w:name="_Toc30312"/>
      <w:bookmarkStart w:id="55" w:name="_Toc18698"/>
      <w:r>
        <w:rPr>
          <w:rFonts w:hint="eastAsia" w:ascii="仿宋" w:hAnsi="仿宋" w:eastAsia="仿宋"/>
          <w:sz w:val="28"/>
          <w:szCs w:val="28"/>
        </w:rPr>
        <w:t>5.</w:t>
      </w:r>
      <w:r>
        <w:rPr>
          <w:rFonts w:hint="eastAsia" w:ascii="仿宋" w:hAnsi="仿宋" w:eastAsia="仿宋"/>
          <w:sz w:val="28"/>
          <w:szCs w:val="28"/>
          <w:lang w:val="en-US" w:eastAsia="zh-CN"/>
        </w:rPr>
        <w:t>国际合作交流等方面的改革创新情况</w:t>
      </w:r>
      <w:bookmarkEnd w:id="54"/>
      <w:bookmarkEnd w:id="55"/>
    </w:p>
    <w:p>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学位点共有7位教师获国家留学基金委资助赴美国、英国高校访学，2位老师前往日本进行访学。学位点不定期邀请国外知名高校专家、学者来校开展教学、科研方法培训。</w:t>
      </w:r>
      <w:bookmarkStart w:id="56" w:name="_Hlk92204189"/>
      <w:bookmarkStart w:id="57" w:name="_Hlk92128517"/>
      <w:r>
        <w:rPr>
          <w:rFonts w:hint="eastAsia" w:ascii="仿宋" w:hAnsi="仿宋" w:eastAsia="仿宋"/>
          <w:sz w:val="28"/>
          <w:szCs w:val="28"/>
        </w:rPr>
        <w:t>本年度，学位点积极到省内外高校考察和交流合作，</w:t>
      </w:r>
      <w:bookmarkEnd w:id="56"/>
      <w:r>
        <w:rPr>
          <w:rFonts w:hint="eastAsia" w:ascii="仿宋" w:hAnsi="仿宋" w:eastAsia="仿宋"/>
          <w:sz w:val="28"/>
          <w:szCs w:val="28"/>
        </w:rPr>
        <w:t>提升人才培养质量。7月份由朱海英副教授指导学生团队进行案例研究，并前往湖南</w:t>
      </w:r>
      <w:r>
        <w:rPr>
          <w:rFonts w:hint="eastAsia" w:ascii="仿宋" w:hAnsi="仿宋" w:eastAsia="仿宋"/>
          <w:sz w:val="28"/>
          <w:szCs w:val="28"/>
          <w:lang w:val="en-US" w:eastAsia="zh-CN"/>
        </w:rPr>
        <w:t>工商</w:t>
      </w:r>
      <w:r>
        <w:rPr>
          <w:rFonts w:hint="eastAsia" w:ascii="仿宋" w:hAnsi="仿宋" w:eastAsia="仿宋"/>
          <w:sz w:val="28"/>
          <w:szCs w:val="28"/>
        </w:rPr>
        <w:t>大学参加第</w:t>
      </w:r>
      <w:r>
        <w:rPr>
          <w:rFonts w:hint="eastAsia" w:ascii="仿宋" w:hAnsi="仿宋" w:eastAsia="仿宋"/>
          <w:sz w:val="28"/>
          <w:szCs w:val="28"/>
          <w:lang w:val="en-US" w:eastAsia="zh-CN"/>
        </w:rPr>
        <w:t>八</w:t>
      </w:r>
      <w:r>
        <w:rPr>
          <w:rFonts w:hint="eastAsia" w:ascii="仿宋" w:hAnsi="仿宋" w:eastAsia="仿宋"/>
          <w:sz w:val="28"/>
          <w:szCs w:val="28"/>
        </w:rPr>
        <w:t>届湖南省MPAcc案例大赛，荣获省级</w:t>
      </w:r>
      <w:r>
        <w:rPr>
          <w:rFonts w:hint="eastAsia" w:ascii="仿宋" w:hAnsi="仿宋" w:eastAsia="仿宋"/>
          <w:sz w:val="28"/>
          <w:szCs w:val="28"/>
          <w:lang w:val="en-US" w:eastAsia="zh-CN"/>
        </w:rPr>
        <w:t>二</w:t>
      </w:r>
      <w:r>
        <w:rPr>
          <w:rFonts w:hint="eastAsia" w:ascii="仿宋" w:hAnsi="仿宋" w:eastAsia="仿宋"/>
          <w:sz w:val="28"/>
          <w:szCs w:val="28"/>
        </w:rPr>
        <w:t>等奖</w:t>
      </w:r>
      <w:r>
        <w:rPr>
          <w:rFonts w:hint="eastAsia" w:ascii="仿宋" w:hAnsi="仿宋" w:eastAsia="仿宋"/>
          <w:sz w:val="28"/>
          <w:szCs w:val="28"/>
          <w:lang w:val="en-US" w:eastAsia="zh-CN"/>
        </w:rPr>
        <w:t>一项、省级三等奖两项</w:t>
      </w:r>
      <w:r>
        <w:rPr>
          <w:rFonts w:hint="eastAsia" w:ascii="仿宋" w:hAnsi="仿宋" w:eastAsia="仿宋"/>
          <w:sz w:val="28"/>
          <w:szCs w:val="28"/>
        </w:rPr>
        <w:t>；1</w:t>
      </w:r>
      <w:r>
        <w:rPr>
          <w:rFonts w:hint="eastAsia" w:ascii="仿宋" w:hAnsi="仿宋" w:eastAsia="仿宋"/>
          <w:sz w:val="28"/>
          <w:szCs w:val="28"/>
          <w:lang w:val="en-US" w:eastAsia="zh-CN"/>
        </w:rPr>
        <w:t>1</w:t>
      </w:r>
      <w:r>
        <w:rPr>
          <w:rFonts w:hint="eastAsia" w:ascii="仿宋" w:hAnsi="仿宋" w:eastAsia="仿宋"/>
          <w:sz w:val="28"/>
          <w:szCs w:val="28"/>
        </w:rPr>
        <w:t>月份</w:t>
      </w:r>
      <w:r>
        <w:rPr>
          <w:rFonts w:hint="eastAsia" w:ascii="仿宋" w:hAnsi="仿宋" w:eastAsia="仿宋"/>
          <w:sz w:val="28"/>
          <w:szCs w:val="28"/>
          <w:lang w:val="en-US" w:eastAsia="zh-CN"/>
        </w:rPr>
        <w:t>会计系主任张霞副</w:t>
      </w:r>
      <w:r>
        <w:rPr>
          <w:rFonts w:hint="eastAsia" w:ascii="仿宋" w:hAnsi="仿宋" w:eastAsia="仿宋"/>
          <w:sz w:val="28"/>
          <w:szCs w:val="28"/>
        </w:rPr>
        <w:t>教授前往</w:t>
      </w:r>
      <w:r>
        <w:rPr>
          <w:rFonts w:hint="eastAsia" w:ascii="仿宋" w:hAnsi="仿宋" w:eastAsia="仿宋"/>
          <w:sz w:val="28"/>
          <w:szCs w:val="28"/>
          <w:lang w:val="en-US" w:eastAsia="zh-CN"/>
        </w:rPr>
        <w:t>南华大学</w:t>
      </w:r>
      <w:r>
        <w:rPr>
          <w:rFonts w:hint="eastAsia" w:ascii="仿宋" w:hAnsi="仿宋" w:eastAsia="仿宋"/>
          <w:sz w:val="28"/>
          <w:szCs w:val="28"/>
        </w:rPr>
        <w:t>参加“湖南省会计院长（系主任）论坛”。学位点与湘西长行村镇银行通过召开座谈交流会、实地考察产业项目、组织师生团队开展驻村调研、合作开发案例等形式，共同谋划扩宽合作渠道，加强合作交流，发挥各自优势、充分协调配合、助力乡村振兴。</w:t>
      </w:r>
      <w:bookmarkEnd w:id="45"/>
      <w:bookmarkEnd w:id="57"/>
    </w:p>
    <w:p>
      <w:pPr>
        <w:pStyle w:val="14"/>
      </w:pPr>
    </w:p>
    <w:p>
      <w:pPr>
        <w:pStyle w:val="3"/>
        <w:snapToGrid w:val="0"/>
        <w:spacing w:before="0" w:after="0" w:line="360" w:lineRule="auto"/>
        <w:rPr>
          <w:rFonts w:hint="eastAsia" w:ascii="黑体" w:hAnsi="黑体" w:eastAsia="黑体"/>
          <w:b w:val="0"/>
          <w:bCs w:val="0"/>
        </w:rPr>
      </w:pPr>
      <w:bookmarkStart w:id="58" w:name="_Toc23792"/>
      <w:bookmarkStart w:id="59" w:name="_Toc30062"/>
      <w:r>
        <w:rPr>
          <w:rFonts w:hint="eastAsia" w:ascii="黑体" w:hAnsi="黑体" w:eastAsia="黑体"/>
          <w:b w:val="0"/>
          <w:bCs w:val="0"/>
        </w:rPr>
        <w:t>五、教育质量评估与分析</w:t>
      </w:r>
      <w:bookmarkEnd w:id="58"/>
      <w:bookmarkEnd w:id="59"/>
    </w:p>
    <w:p>
      <w:pPr>
        <w:pStyle w:val="4"/>
        <w:snapToGrid w:val="0"/>
        <w:spacing w:before="0" w:after="0" w:line="360" w:lineRule="auto"/>
        <w:ind w:firstLine="562" w:firstLineChars="200"/>
        <w:rPr>
          <w:rFonts w:hint="default" w:ascii="仿宋" w:hAnsi="仿宋" w:eastAsia="仿宋"/>
          <w:sz w:val="28"/>
          <w:szCs w:val="28"/>
          <w:lang w:val="en-US" w:eastAsia="zh-CN"/>
        </w:rPr>
      </w:pPr>
      <w:bookmarkStart w:id="60" w:name="_Toc10508"/>
      <w:bookmarkStart w:id="61" w:name="_Toc32478"/>
      <w:r>
        <w:rPr>
          <w:rFonts w:hint="eastAsia" w:ascii="仿宋" w:hAnsi="仿宋" w:eastAsia="仿宋"/>
          <w:sz w:val="28"/>
          <w:szCs w:val="28"/>
          <w:lang w:val="en-US" w:eastAsia="zh-CN"/>
        </w:rPr>
        <w:t>1.学位授权点自我评估进展及问题分析</w:t>
      </w:r>
      <w:bookmarkEnd w:id="60"/>
      <w:bookmarkEnd w:id="61"/>
    </w:p>
    <w:p>
      <w:pPr>
        <w:snapToGrid w:val="0"/>
        <w:spacing w:line="360" w:lineRule="auto"/>
        <w:ind w:firstLine="560" w:firstLineChars="200"/>
        <w:rPr>
          <w:rFonts w:ascii="仿宋" w:hAnsi="仿宋" w:eastAsia="仿宋"/>
          <w:sz w:val="28"/>
          <w:szCs w:val="28"/>
        </w:rPr>
      </w:pPr>
      <w:bookmarkStart w:id="62" w:name="_Hlk67041182"/>
      <w:r>
        <w:rPr>
          <w:rFonts w:hint="eastAsia" w:ascii="仿宋" w:hAnsi="仿宋" w:eastAsia="仿宋"/>
          <w:sz w:val="28"/>
          <w:szCs w:val="28"/>
          <w:lang w:val="en-US" w:eastAsia="zh-CN"/>
        </w:rPr>
        <w:t>2023年本学位点顺利通过会计专硕教育指导委员会的专业核验，</w:t>
      </w:r>
      <w:r>
        <w:rPr>
          <w:rFonts w:hint="eastAsia" w:ascii="仿宋" w:hAnsi="仿宋" w:eastAsia="仿宋"/>
          <w:sz w:val="28"/>
          <w:szCs w:val="28"/>
        </w:rPr>
        <w:t>虽然学位点目前教育质量的建设取得了一定成绩，但学位点尚存在以下问题：首先是目前开发课程质量不高，主体上仍以传统课程为主，前沿课程的开设仍存在较大阻力，课程设置水平有待提高，离人才培养目标有较大差距。其次是</w:t>
      </w:r>
      <w:r>
        <w:rPr>
          <w:rFonts w:hint="eastAsia" w:ascii="仿宋" w:hAnsi="仿宋" w:eastAsia="仿宋" w:cs="宋体"/>
          <w:sz w:val="28"/>
          <w:szCs w:val="28"/>
        </w:rPr>
        <w:t>研究成果很少，部分导师水平有限，在研究生指导中力不从心；三是缺乏高水平论文，缺少国家级项目。</w:t>
      </w:r>
      <w:r>
        <w:rPr>
          <w:rFonts w:hint="eastAsia" w:ascii="仿宋" w:hAnsi="仿宋" w:eastAsia="仿宋"/>
          <w:sz w:val="28"/>
          <w:szCs w:val="28"/>
        </w:rPr>
        <w:t>最后是实习基地质量不高，</w:t>
      </w:r>
      <w:r>
        <w:rPr>
          <w:rFonts w:hint="eastAsia" w:ascii="仿宋" w:hAnsi="仿宋" w:eastAsia="仿宋" w:cs="宋体"/>
          <w:sz w:val="28"/>
          <w:szCs w:val="28"/>
        </w:rPr>
        <w:t>真正发挥作用的极少；202</w:t>
      </w:r>
      <w:r>
        <w:rPr>
          <w:rFonts w:hint="eastAsia" w:ascii="仿宋" w:hAnsi="仿宋" w:eastAsia="仿宋" w:cs="宋体"/>
          <w:sz w:val="28"/>
          <w:szCs w:val="28"/>
          <w:lang w:val="en-US" w:eastAsia="zh-CN"/>
        </w:rPr>
        <w:t>1</w:t>
      </w:r>
      <w:r>
        <w:rPr>
          <w:rFonts w:hint="eastAsia" w:ascii="仿宋" w:hAnsi="仿宋" w:eastAsia="仿宋" w:cs="宋体"/>
          <w:sz w:val="28"/>
          <w:szCs w:val="28"/>
        </w:rPr>
        <w:t>级、202</w:t>
      </w:r>
      <w:r>
        <w:rPr>
          <w:rFonts w:hint="eastAsia" w:ascii="仿宋" w:hAnsi="仿宋" w:eastAsia="仿宋" w:cs="宋体"/>
          <w:sz w:val="28"/>
          <w:szCs w:val="28"/>
          <w:lang w:val="en-US" w:eastAsia="zh-CN"/>
        </w:rPr>
        <w:t>2</w:t>
      </w:r>
      <w:r>
        <w:rPr>
          <w:rFonts w:hint="eastAsia" w:ascii="仿宋" w:hAnsi="仿宋" w:eastAsia="仿宋" w:cs="宋体"/>
          <w:sz w:val="28"/>
          <w:szCs w:val="28"/>
        </w:rPr>
        <w:t>级学生到合作的实习基地实习的比例</w:t>
      </w:r>
      <w:r>
        <w:rPr>
          <w:rFonts w:hint="eastAsia" w:ascii="仿宋" w:hAnsi="仿宋" w:eastAsia="仿宋" w:cs="宋体"/>
          <w:sz w:val="28"/>
          <w:szCs w:val="28"/>
          <w:lang w:val="en-US" w:eastAsia="zh-CN"/>
        </w:rPr>
        <w:t>较</w:t>
      </w:r>
      <w:r>
        <w:rPr>
          <w:rFonts w:hint="eastAsia" w:ascii="仿宋" w:hAnsi="仿宋" w:eastAsia="仿宋" w:cs="宋体"/>
          <w:sz w:val="28"/>
          <w:szCs w:val="28"/>
        </w:rPr>
        <w:t>低，会计实训、去企业参观等由于条件限制而无法达到预期的效果。与相关部门联合建设会计硕士研究生实习基地不足，不能保证学员在学习期间能够得到充分的实务工作锻炼。</w:t>
      </w:r>
      <w:r>
        <w:rPr>
          <w:rFonts w:hint="eastAsia" w:ascii="仿宋" w:hAnsi="仿宋" w:eastAsia="仿宋"/>
          <w:sz w:val="28"/>
          <w:szCs w:val="28"/>
        </w:rPr>
        <w:t>目前没有学生毕业，不涉及学位论文抽检问题。</w:t>
      </w:r>
      <w:bookmarkEnd w:id="62"/>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课程学习以案例教学为主，学生参与度高，但教学效果有限，学生依赖思想严重，部分教师案例开发质量偏低。</w:t>
      </w:r>
      <w:r>
        <w:rPr>
          <w:rFonts w:ascii="仿宋" w:hAnsi="仿宋" w:eastAsia="仿宋"/>
          <w:sz w:val="28"/>
          <w:szCs w:val="28"/>
        </w:rPr>
        <w:t>会计硕士实践教学的形式比较单一，其他实践教学形式如会计实训、去企业参观等由于条件限制而无法达到预期的效果。未来要加大投入，</w:t>
      </w:r>
      <w:r>
        <w:rPr>
          <w:rFonts w:hint="eastAsia" w:ascii="仿宋" w:hAnsi="仿宋" w:eastAsia="仿宋"/>
          <w:sz w:val="28"/>
          <w:szCs w:val="28"/>
        </w:rPr>
        <w:t>突出特色，深化教学内容，优化教学效果，将先进理论切实融入社会经济中的具体实践问题，提升学生的实操能力；</w:t>
      </w:r>
      <w:r>
        <w:rPr>
          <w:rFonts w:ascii="仿宋" w:hAnsi="仿宋" w:eastAsia="仿宋"/>
          <w:sz w:val="28"/>
          <w:szCs w:val="28"/>
        </w:rPr>
        <w:t>坚持</w:t>
      </w:r>
      <w:r>
        <w:rPr>
          <w:rFonts w:hint="eastAsia" w:ascii="仿宋" w:hAnsi="仿宋" w:eastAsia="仿宋"/>
          <w:sz w:val="28"/>
          <w:szCs w:val="28"/>
        </w:rPr>
        <w:t>“</w:t>
      </w:r>
      <w:r>
        <w:rPr>
          <w:rFonts w:ascii="仿宋" w:hAnsi="仿宋" w:eastAsia="仿宋"/>
          <w:sz w:val="28"/>
          <w:szCs w:val="28"/>
        </w:rPr>
        <w:t>请进来</w:t>
      </w:r>
      <w:r>
        <w:rPr>
          <w:rFonts w:hint="eastAsia" w:ascii="仿宋" w:hAnsi="仿宋" w:eastAsia="仿宋"/>
          <w:sz w:val="28"/>
          <w:szCs w:val="28"/>
        </w:rPr>
        <w:t>”</w:t>
      </w:r>
      <w:r>
        <w:rPr>
          <w:rFonts w:ascii="仿宋" w:hAnsi="仿宋" w:eastAsia="仿宋"/>
          <w:sz w:val="28"/>
          <w:szCs w:val="28"/>
        </w:rPr>
        <w:t>与</w:t>
      </w:r>
      <w:r>
        <w:rPr>
          <w:rFonts w:hint="eastAsia" w:ascii="仿宋" w:hAnsi="仿宋" w:eastAsia="仿宋"/>
          <w:sz w:val="28"/>
          <w:szCs w:val="28"/>
        </w:rPr>
        <w:t>“走出去”</w:t>
      </w:r>
      <w:r>
        <w:rPr>
          <w:rFonts w:ascii="仿宋" w:hAnsi="仿宋" w:eastAsia="仿宋"/>
          <w:sz w:val="28"/>
          <w:szCs w:val="28"/>
        </w:rPr>
        <w:t>并行，通过主办、承办、协办各类国际国内学术会议，为本学位点师生开展学术交流活动搭建平台。</w:t>
      </w:r>
    </w:p>
    <w:p>
      <w:pPr>
        <w:snapToGrid w:val="0"/>
        <w:spacing w:line="360" w:lineRule="auto"/>
        <w:ind w:firstLine="560" w:firstLineChars="200"/>
        <w:rPr>
          <w:rFonts w:ascii="仿宋" w:hAnsi="仿宋" w:eastAsia="仿宋"/>
          <w:sz w:val="28"/>
          <w:szCs w:val="28"/>
        </w:rPr>
      </w:pPr>
      <w:r>
        <w:rPr>
          <w:rFonts w:ascii="仿宋" w:hAnsi="仿宋" w:eastAsia="仿宋"/>
          <w:sz w:val="28"/>
          <w:szCs w:val="28"/>
        </w:rPr>
        <w:t>MPAcc导师中绝大部分教师具有十年以上的教学经验，擅长理论教学。但具有实务经验或企业研究经验的专职教师（如主持过会计、财务领域应用型课题研究，或具有一定年限的企业工作经历，或担任过上市公司独立董事，或承担过会计专业学位教学案例的开发工作等）比例</w:t>
      </w:r>
      <w:r>
        <w:rPr>
          <w:rFonts w:hint="eastAsia" w:ascii="仿宋" w:hAnsi="仿宋" w:eastAsia="仿宋"/>
          <w:sz w:val="28"/>
          <w:szCs w:val="28"/>
        </w:rPr>
        <w:t>很</w:t>
      </w:r>
      <w:r>
        <w:rPr>
          <w:rFonts w:ascii="仿宋" w:hAnsi="仿宋" w:eastAsia="仿宋"/>
          <w:sz w:val="28"/>
          <w:szCs w:val="28"/>
        </w:rPr>
        <w:t>少。大部分教师没有企业实践经验，对于企业真实的会计实务</w:t>
      </w:r>
      <w:r>
        <w:rPr>
          <w:rFonts w:hint="eastAsia" w:ascii="仿宋" w:hAnsi="仿宋" w:eastAsia="仿宋"/>
          <w:sz w:val="28"/>
          <w:szCs w:val="28"/>
        </w:rPr>
        <w:t>缺乏</w:t>
      </w:r>
      <w:r>
        <w:rPr>
          <w:rFonts w:ascii="仿宋" w:hAnsi="仿宋" w:eastAsia="仿宋"/>
          <w:sz w:val="28"/>
          <w:szCs w:val="28"/>
        </w:rPr>
        <w:t>深刻的认识，案例教学和会计实务讲解难以达到预期的效果。未来，学位点要积极争取各级政府在政策、项目和经费方面的支持，努力引进高水平学科带头人和高层次中青年学术骨干；积极邀请国内外专家来校指导，加快学位点建设步伐，提高人才培养质量。</w:t>
      </w:r>
    </w:p>
    <w:p>
      <w:pPr>
        <w:snapToGrid w:val="0"/>
        <w:spacing w:line="360" w:lineRule="auto"/>
        <w:ind w:firstLine="560" w:firstLineChars="200"/>
        <w:rPr>
          <w:rFonts w:ascii="仿宋" w:hAnsi="仿宋" w:eastAsia="仿宋"/>
          <w:sz w:val="28"/>
          <w:szCs w:val="28"/>
        </w:rPr>
      </w:pPr>
      <w:r>
        <w:rPr>
          <w:rFonts w:ascii="仿宋" w:hAnsi="仿宋" w:eastAsia="仿宋"/>
          <w:sz w:val="28"/>
          <w:szCs w:val="28"/>
        </w:rPr>
        <w:t>教学条件与实践基地不足，缺乏现代化教学与</w:t>
      </w:r>
      <w:r>
        <w:rPr>
          <w:rFonts w:hint="eastAsia" w:ascii="仿宋" w:hAnsi="仿宋" w:eastAsia="仿宋"/>
          <w:sz w:val="28"/>
          <w:szCs w:val="28"/>
        </w:rPr>
        <w:t>科学</w:t>
      </w:r>
      <w:r>
        <w:rPr>
          <w:rFonts w:ascii="仿宋" w:hAnsi="仿宋" w:eastAsia="仿宋"/>
          <w:sz w:val="28"/>
          <w:szCs w:val="28"/>
        </w:rPr>
        <w:t>研究设备，</w:t>
      </w:r>
      <w:r>
        <w:rPr>
          <w:rFonts w:hint="eastAsia" w:ascii="仿宋" w:hAnsi="仿宋" w:eastAsia="仿宋"/>
          <w:sz w:val="28"/>
          <w:szCs w:val="28"/>
        </w:rPr>
        <w:t>暑假期间虽然在商学院6楼开辟了专门的案例研讨室，但仍难以</w:t>
      </w:r>
      <w:r>
        <w:rPr>
          <w:rFonts w:ascii="仿宋" w:hAnsi="仿宋" w:eastAsia="仿宋"/>
          <w:sz w:val="28"/>
          <w:szCs w:val="28"/>
        </w:rPr>
        <w:t>为学生提供观摩</w:t>
      </w:r>
      <w:r>
        <w:rPr>
          <w:rFonts w:hint="eastAsia" w:ascii="仿宋" w:hAnsi="仿宋" w:eastAsia="仿宋"/>
          <w:sz w:val="28"/>
          <w:szCs w:val="28"/>
        </w:rPr>
        <w:t>、实训</w:t>
      </w:r>
      <w:r>
        <w:rPr>
          <w:rFonts w:ascii="仿宋" w:hAnsi="仿宋" w:eastAsia="仿宋"/>
          <w:sz w:val="28"/>
          <w:szCs w:val="28"/>
        </w:rPr>
        <w:t>和自主学习的条件</w:t>
      </w:r>
      <w:r>
        <w:rPr>
          <w:rFonts w:hint="eastAsia" w:ascii="仿宋" w:hAnsi="仿宋" w:eastAsia="仿宋"/>
          <w:sz w:val="28"/>
          <w:szCs w:val="28"/>
        </w:rPr>
        <w:t>。</w:t>
      </w:r>
      <w:r>
        <w:rPr>
          <w:rFonts w:ascii="仿宋" w:hAnsi="仿宋" w:eastAsia="仿宋"/>
          <w:sz w:val="28"/>
          <w:szCs w:val="28"/>
        </w:rPr>
        <w:t>没有足够数量可供会计硕士研究生借阅的专业图书资料</w:t>
      </w:r>
      <w:r>
        <w:rPr>
          <w:rFonts w:hint="eastAsia" w:ascii="仿宋" w:hAnsi="仿宋" w:eastAsia="仿宋"/>
          <w:sz w:val="28"/>
          <w:szCs w:val="28"/>
        </w:rPr>
        <w:t>，商学院3楼图书室资料老旧，无法为前沿研究提供有力支撑</w:t>
      </w:r>
      <w:r>
        <w:rPr>
          <w:rFonts w:ascii="仿宋" w:hAnsi="仿宋" w:eastAsia="仿宋"/>
          <w:sz w:val="28"/>
          <w:szCs w:val="28"/>
        </w:rPr>
        <w:t>。与会计专业相关的国内外实际部门及行业协会合作</w:t>
      </w:r>
      <w:r>
        <w:rPr>
          <w:rFonts w:hint="eastAsia" w:ascii="仿宋" w:hAnsi="仿宋" w:eastAsia="仿宋"/>
          <w:sz w:val="28"/>
          <w:szCs w:val="28"/>
        </w:rPr>
        <w:t>联系</w:t>
      </w:r>
      <w:r>
        <w:rPr>
          <w:rFonts w:ascii="仿宋" w:hAnsi="仿宋" w:eastAsia="仿宋"/>
          <w:sz w:val="28"/>
          <w:szCs w:val="28"/>
        </w:rPr>
        <w:t>不紧密，与相关部门联合建设会计硕士研究生实习基地</w:t>
      </w:r>
      <w:r>
        <w:rPr>
          <w:rFonts w:hint="eastAsia" w:ascii="仿宋" w:hAnsi="仿宋" w:eastAsia="仿宋"/>
          <w:sz w:val="28"/>
          <w:szCs w:val="28"/>
        </w:rPr>
        <w:t>数量</w:t>
      </w:r>
      <w:r>
        <w:rPr>
          <w:rFonts w:ascii="仿宋" w:hAnsi="仿宋" w:eastAsia="仿宋"/>
          <w:sz w:val="28"/>
          <w:szCs w:val="28"/>
        </w:rPr>
        <w:t>不足，不能保证学员在学习期间能够得到充分的实务工作锻炼。</w:t>
      </w:r>
      <w:r>
        <w:rPr>
          <w:rFonts w:hint="eastAsia" w:ascii="仿宋" w:hAnsi="仿宋" w:eastAsia="仿宋"/>
          <w:sz w:val="28"/>
          <w:szCs w:val="28"/>
        </w:rPr>
        <w:t>未来要</w:t>
      </w:r>
      <w:r>
        <w:rPr>
          <w:rFonts w:ascii="仿宋" w:hAnsi="仿宋" w:eastAsia="仿宋"/>
          <w:sz w:val="28"/>
          <w:szCs w:val="28"/>
        </w:rPr>
        <w:t>积极创造有利条件，支持师生赴海内外学习交流，开阔学术视野，提升学术水平。充分利用教育部确定的对口支援高校—中山大学和湖南省政府确定的对口支援高校—湖南师范大学，解决部分教学条件和</w:t>
      </w:r>
      <w:r>
        <w:rPr>
          <w:rFonts w:hint="eastAsia" w:ascii="仿宋" w:hAnsi="仿宋" w:eastAsia="仿宋"/>
          <w:sz w:val="28"/>
          <w:szCs w:val="28"/>
        </w:rPr>
        <w:t>实践</w:t>
      </w:r>
      <w:r>
        <w:rPr>
          <w:rFonts w:ascii="仿宋" w:hAnsi="仿宋" w:eastAsia="仿宋"/>
          <w:sz w:val="28"/>
          <w:szCs w:val="28"/>
        </w:rPr>
        <w:t>基地建设问题。</w:t>
      </w:r>
      <w:r>
        <w:rPr>
          <w:rFonts w:hint="eastAsia" w:ascii="仿宋" w:hAnsi="仿宋" w:eastAsia="仿宋"/>
          <w:sz w:val="28"/>
          <w:szCs w:val="28"/>
        </w:rPr>
        <w:t>同时，还要加强与校友间的紧密联系，充分用好校友力量完善相关硬件设施，助力学位点发展。</w:t>
      </w:r>
    </w:p>
    <w:p>
      <w:pPr>
        <w:pStyle w:val="4"/>
        <w:snapToGrid w:val="0"/>
        <w:spacing w:before="0" w:after="0" w:line="360" w:lineRule="auto"/>
        <w:ind w:firstLine="562" w:firstLineChars="200"/>
        <w:rPr>
          <w:rFonts w:hint="eastAsia" w:ascii="仿宋" w:hAnsi="仿宋" w:eastAsia="仿宋"/>
          <w:sz w:val="28"/>
          <w:szCs w:val="28"/>
          <w:lang w:val="en-US" w:eastAsia="zh-CN"/>
        </w:rPr>
      </w:pPr>
      <w:bookmarkStart w:id="63" w:name="_Toc7743"/>
      <w:bookmarkStart w:id="64" w:name="_Toc9773"/>
      <w:r>
        <w:rPr>
          <w:rFonts w:hint="eastAsia" w:ascii="仿宋" w:hAnsi="仿宋" w:eastAsia="仿宋"/>
          <w:sz w:val="28"/>
          <w:szCs w:val="28"/>
          <w:lang w:val="en-US" w:eastAsia="zh-CN"/>
        </w:rPr>
        <w:t>2.学位论文抽检情况及问题分析</w:t>
      </w:r>
      <w:bookmarkEnd w:id="63"/>
      <w:bookmarkEnd w:id="64"/>
    </w:p>
    <w:p>
      <w:pPr>
        <w:ind w:firstLine="560" w:firstLineChars="200"/>
        <w:rPr>
          <w:rFonts w:hint="default"/>
          <w:lang w:val="en-US" w:eastAsia="zh-CN"/>
        </w:rPr>
      </w:pPr>
      <w:r>
        <w:rPr>
          <w:rFonts w:hint="eastAsia" w:ascii="仿宋" w:hAnsi="仿宋" w:eastAsia="仿宋"/>
          <w:sz w:val="28"/>
          <w:szCs w:val="28"/>
          <w:lang w:val="en-US" w:eastAsia="zh-CN"/>
        </w:rPr>
        <w:t>学位点获批学位授予资格以来，仅于2023年12月送湖南省教育厅抽检了一篇学位论文，正在等待抽样检查结果。</w:t>
      </w:r>
    </w:p>
    <w:p>
      <w:pPr>
        <w:pStyle w:val="3"/>
        <w:snapToGrid w:val="0"/>
        <w:spacing w:before="0" w:after="0" w:line="360" w:lineRule="auto"/>
        <w:rPr>
          <w:rFonts w:hint="eastAsia" w:ascii="黑体" w:hAnsi="黑体" w:eastAsia="黑体"/>
          <w:b w:val="0"/>
          <w:bCs w:val="0"/>
        </w:rPr>
      </w:pPr>
      <w:bookmarkStart w:id="65" w:name="_Toc7985"/>
      <w:bookmarkStart w:id="66" w:name="_Toc8166"/>
      <w:r>
        <w:rPr>
          <w:rFonts w:hint="eastAsia" w:ascii="黑体" w:hAnsi="黑体" w:eastAsia="黑体"/>
          <w:b w:val="0"/>
          <w:bCs w:val="0"/>
        </w:rPr>
        <w:t>六、改进措施</w:t>
      </w:r>
      <w:bookmarkEnd w:id="65"/>
      <w:bookmarkEnd w:id="66"/>
    </w:p>
    <w:p>
      <w:pPr>
        <w:pStyle w:val="4"/>
        <w:snapToGrid w:val="0"/>
        <w:spacing w:before="0" w:after="0" w:line="360" w:lineRule="auto"/>
        <w:ind w:firstLine="562" w:firstLineChars="200"/>
        <w:rPr>
          <w:rFonts w:hint="default" w:ascii="仿宋" w:hAnsi="仿宋" w:eastAsia="仿宋"/>
          <w:sz w:val="28"/>
          <w:szCs w:val="28"/>
          <w:lang w:val="en-US" w:eastAsia="zh-CN"/>
        </w:rPr>
      </w:pPr>
      <w:bookmarkStart w:id="67" w:name="_Toc2218"/>
      <w:bookmarkStart w:id="68" w:name="_Toc24316"/>
      <w:r>
        <w:rPr>
          <w:rFonts w:hint="eastAsia" w:ascii="仿宋" w:hAnsi="仿宋" w:eastAsia="仿宋"/>
          <w:sz w:val="28"/>
          <w:szCs w:val="28"/>
          <w:lang w:val="en-US" w:eastAsia="zh-CN"/>
        </w:rPr>
        <w:t>1.学位授权点现存问题改进建议</w:t>
      </w:r>
      <w:bookmarkEnd w:id="67"/>
      <w:bookmarkEnd w:id="68"/>
    </w:p>
    <w:p>
      <w:pPr>
        <w:snapToGrid w:val="0"/>
        <w:spacing w:line="360" w:lineRule="auto"/>
        <w:ind w:firstLine="560" w:firstLineChars="200"/>
        <w:rPr>
          <w:rFonts w:ascii="仿宋" w:hAnsi="仿宋" w:eastAsia="仿宋"/>
          <w:sz w:val="28"/>
          <w:szCs w:val="28"/>
        </w:rPr>
      </w:pPr>
      <w:r>
        <w:rPr>
          <w:rFonts w:ascii="仿宋" w:hAnsi="仿宋" w:eastAsia="仿宋"/>
          <w:sz w:val="28"/>
          <w:szCs w:val="28"/>
        </w:rPr>
        <w:t>未来，学位点将坚持立足大湘西，面向大武陵，服务大基层的办学定位，科学制定和完善</w:t>
      </w:r>
      <w:r>
        <w:rPr>
          <w:rFonts w:hint="eastAsia" w:ascii="仿宋" w:hAnsi="仿宋" w:eastAsia="仿宋"/>
          <w:sz w:val="28"/>
          <w:szCs w:val="28"/>
        </w:rPr>
        <w:t>“</w:t>
      </w:r>
      <w:r>
        <w:rPr>
          <w:rFonts w:ascii="仿宋" w:hAnsi="仿宋" w:eastAsia="仿宋"/>
          <w:sz w:val="28"/>
          <w:szCs w:val="28"/>
        </w:rPr>
        <w:t>十四五</w:t>
      </w:r>
      <w:r>
        <w:rPr>
          <w:rFonts w:hint="eastAsia" w:ascii="仿宋" w:hAnsi="仿宋" w:eastAsia="仿宋"/>
          <w:sz w:val="28"/>
          <w:szCs w:val="28"/>
        </w:rPr>
        <w:t>”</w:t>
      </w:r>
      <w:r>
        <w:rPr>
          <w:rFonts w:ascii="仿宋" w:hAnsi="仿宋" w:eastAsia="仿宋"/>
          <w:sz w:val="28"/>
          <w:szCs w:val="28"/>
        </w:rPr>
        <w:t>学科建设规划。采用自主培养与校外培养相结合、外出进修与校际互访相</w:t>
      </w:r>
      <w:r>
        <w:rPr>
          <w:rFonts w:hint="eastAsia" w:ascii="仿宋" w:hAnsi="仿宋" w:eastAsia="仿宋"/>
          <w:sz w:val="28"/>
          <w:szCs w:val="28"/>
        </w:rPr>
        <w:t>交叉</w:t>
      </w:r>
      <w:r>
        <w:rPr>
          <w:rFonts w:ascii="仿宋" w:hAnsi="仿宋" w:eastAsia="仿宋"/>
          <w:sz w:val="28"/>
          <w:szCs w:val="28"/>
        </w:rPr>
        <w:t>、团队自身建设与</w:t>
      </w:r>
      <w:r>
        <w:rPr>
          <w:rFonts w:hint="eastAsia" w:ascii="仿宋" w:hAnsi="仿宋" w:eastAsia="仿宋"/>
          <w:sz w:val="28"/>
          <w:szCs w:val="28"/>
        </w:rPr>
        <w:t>外部</w:t>
      </w:r>
      <w:r>
        <w:rPr>
          <w:rFonts w:ascii="仿宋" w:hAnsi="仿宋" w:eastAsia="仿宋"/>
          <w:sz w:val="28"/>
          <w:szCs w:val="28"/>
        </w:rPr>
        <w:t>兼职聘用相</w:t>
      </w:r>
      <w:r>
        <w:rPr>
          <w:rFonts w:hint="eastAsia" w:ascii="仿宋" w:hAnsi="仿宋" w:eastAsia="仿宋"/>
          <w:sz w:val="28"/>
          <w:szCs w:val="28"/>
        </w:rPr>
        <w:t>补充</w:t>
      </w:r>
      <w:r>
        <w:rPr>
          <w:rFonts w:ascii="仿宋" w:hAnsi="仿宋" w:eastAsia="仿宋"/>
          <w:sz w:val="28"/>
          <w:szCs w:val="28"/>
        </w:rPr>
        <w:t>的方式，加强</w:t>
      </w:r>
      <w:r>
        <w:rPr>
          <w:rFonts w:hint="eastAsia" w:ascii="仿宋" w:hAnsi="仿宋" w:eastAsia="仿宋"/>
          <w:sz w:val="28"/>
          <w:szCs w:val="28"/>
        </w:rPr>
        <w:t>专任</w:t>
      </w:r>
      <w:r>
        <w:rPr>
          <w:rFonts w:ascii="仿宋" w:hAnsi="仿宋" w:eastAsia="仿宋"/>
          <w:sz w:val="28"/>
          <w:szCs w:val="28"/>
        </w:rPr>
        <w:t>教师</w:t>
      </w:r>
      <w:r>
        <w:rPr>
          <w:rFonts w:hint="eastAsia" w:ascii="仿宋" w:hAnsi="仿宋" w:eastAsia="仿宋"/>
          <w:sz w:val="28"/>
          <w:szCs w:val="28"/>
        </w:rPr>
        <w:t>队伍</w:t>
      </w:r>
      <w:r>
        <w:rPr>
          <w:rFonts w:ascii="仿宋" w:hAnsi="仿宋" w:eastAsia="仿宋"/>
          <w:sz w:val="28"/>
          <w:szCs w:val="28"/>
        </w:rPr>
        <w:t>建设。依据MPAcc教育培养目标，</w:t>
      </w:r>
      <w:r>
        <w:rPr>
          <w:rFonts w:ascii="仿宋" w:hAnsi="仿宋" w:eastAsia="仿宋" w:cs="宋体"/>
          <w:sz w:val="28"/>
          <w:szCs w:val="28"/>
        </w:rPr>
        <w:t>确定</w:t>
      </w:r>
      <w:r>
        <w:rPr>
          <w:rFonts w:ascii="仿宋" w:hAnsi="仿宋" w:eastAsia="仿宋"/>
          <w:sz w:val="28"/>
          <w:szCs w:val="28"/>
        </w:rPr>
        <w:t>师资队伍建设规划，采取多种方法培养和引进师资，完善教师队伍激励约束机制，努力建成一支理论与实践兼通、教学与科研并重、专兼职相辅相成的梯队合理、实力雄厚、成长性</w:t>
      </w:r>
      <w:r>
        <w:rPr>
          <w:rFonts w:hint="eastAsia" w:ascii="仿宋" w:hAnsi="仿宋" w:eastAsia="仿宋"/>
          <w:sz w:val="28"/>
          <w:szCs w:val="28"/>
        </w:rPr>
        <w:t>良</w:t>
      </w:r>
      <w:r>
        <w:rPr>
          <w:rFonts w:ascii="仿宋" w:hAnsi="仿宋" w:eastAsia="仿宋"/>
          <w:sz w:val="28"/>
          <w:szCs w:val="28"/>
        </w:rPr>
        <w:t>好的教学研究团队。完善</w:t>
      </w:r>
      <w:r>
        <w:rPr>
          <w:rFonts w:hint="eastAsia" w:ascii="仿宋" w:hAnsi="仿宋" w:eastAsia="仿宋"/>
          <w:sz w:val="28"/>
          <w:szCs w:val="28"/>
        </w:rPr>
        <w:t>“</w:t>
      </w:r>
      <w:r>
        <w:rPr>
          <w:rFonts w:ascii="仿宋" w:hAnsi="仿宋" w:eastAsia="仿宋"/>
          <w:sz w:val="28"/>
          <w:szCs w:val="28"/>
        </w:rPr>
        <w:t>走出去</w:t>
      </w:r>
      <w:r>
        <w:rPr>
          <w:rFonts w:hint="eastAsia" w:ascii="仿宋" w:hAnsi="仿宋" w:eastAsia="仿宋"/>
          <w:sz w:val="28"/>
          <w:szCs w:val="28"/>
        </w:rPr>
        <w:t>”</w:t>
      </w:r>
      <w:r>
        <w:rPr>
          <w:rFonts w:ascii="仿宋" w:hAnsi="仿宋" w:eastAsia="仿宋"/>
          <w:sz w:val="28"/>
          <w:szCs w:val="28"/>
        </w:rPr>
        <w:t>与</w:t>
      </w:r>
      <w:r>
        <w:rPr>
          <w:rFonts w:hint="eastAsia" w:ascii="仿宋" w:hAnsi="仿宋" w:eastAsia="仿宋"/>
          <w:sz w:val="28"/>
          <w:szCs w:val="28"/>
        </w:rPr>
        <w:t>“引进来”</w:t>
      </w:r>
      <w:r>
        <w:rPr>
          <w:rFonts w:ascii="仿宋" w:hAnsi="仿宋" w:eastAsia="仿宋"/>
          <w:sz w:val="28"/>
          <w:szCs w:val="28"/>
        </w:rPr>
        <w:t>的教学团队建设机制，鼓励校内教师到企事业单位学习实践，聘请校外</w:t>
      </w:r>
      <w:r>
        <w:rPr>
          <w:rFonts w:hint="eastAsia" w:ascii="仿宋" w:hAnsi="仿宋" w:eastAsia="仿宋"/>
          <w:sz w:val="28"/>
          <w:szCs w:val="28"/>
        </w:rPr>
        <w:t>实操经验与</w:t>
      </w:r>
      <w:r>
        <w:rPr>
          <w:rFonts w:ascii="仿宋" w:hAnsi="仿宋" w:eastAsia="仿宋"/>
          <w:sz w:val="28"/>
          <w:szCs w:val="28"/>
        </w:rPr>
        <w:t>理论水平较高的财务总监与注册会计师兼职授课，努力形成一支既有扎实的理论基础和高水平的研究能力，又了解社会</w:t>
      </w:r>
      <w:r>
        <w:rPr>
          <w:rFonts w:hint="eastAsia" w:ascii="仿宋" w:hAnsi="仿宋" w:eastAsia="仿宋"/>
          <w:sz w:val="28"/>
          <w:szCs w:val="28"/>
        </w:rPr>
        <w:t>经济发展</w:t>
      </w:r>
      <w:r>
        <w:rPr>
          <w:rFonts w:ascii="仿宋" w:hAnsi="仿宋" w:eastAsia="仿宋"/>
          <w:sz w:val="28"/>
          <w:szCs w:val="28"/>
        </w:rPr>
        <w:t>需求、实践教学经验丰富的高水平专兼职教学团队。</w:t>
      </w:r>
    </w:p>
    <w:p>
      <w:pPr>
        <w:pStyle w:val="4"/>
        <w:snapToGrid w:val="0"/>
        <w:spacing w:before="0" w:after="0" w:line="360" w:lineRule="auto"/>
        <w:ind w:firstLine="562" w:firstLineChars="200"/>
        <w:rPr>
          <w:rFonts w:hint="default" w:ascii="仿宋" w:hAnsi="仿宋" w:eastAsia="仿宋"/>
          <w:sz w:val="28"/>
          <w:szCs w:val="28"/>
          <w:lang w:val="en-US" w:eastAsia="zh-CN"/>
        </w:rPr>
      </w:pPr>
      <w:bookmarkStart w:id="69" w:name="_Toc27496"/>
      <w:bookmarkStart w:id="70" w:name="_Toc7552"/>
      <w:r>
        <w:rPr>
          <w:rFonts w:hint="eastAsia" w:ascii="仿宋" w:hAnsi="仿宋" w:eastAsia="仿宋"/>
          <w:sz w:val="28"/>
          <w:szCs w:val="28"/>
          <w:lang w:val="en-US" w:eastAsia="zh-CN"/>
        </w:rPr>
        <w:t>2.学位授权点建设发展的思路与举措</w:t>
      </w:r>
      <w:bookmarkEnd w:id="69"/>
      <w:bookmarkEnd w:id="70"/>
    </w:p>
    <w:p>
      <w:pPr>
        <w:snapToGrid w:val="0"/>
        <w:spacing w:line="360" w:lineRule="auto"/>
        <w:ind w:firstLine="562" w:firstLineChars="200"/>
        <w:rPr>
          <w:rFonts w:ascii="仿宋" w:hAnsi="仿宋" w:eastAsia="仿宋"/>
          <w:sz w:val="28"/>
          <w:szCs w:val="28"/>
        </w:rPr>
      </w:pPr>
      <w:r>
        <w:rPr>
          <w:rFonts w:hint="eastAsia" w:ascii="仿宋" w:hAnsi="仿宋" w:eastAsia="仿宋"/>
          <w:b/>
          <w:bCs/>
          <w:sz w:val="28"/>
          <w:szCs w:val="28"/>
        </w:rPr>
        <w:t>（1）</w:t>
      </w:r>
      <w:r>
        <w:rPr>
          <w:rFonts w:ascii="仿宋" w:hAnsi="仿宋" w:eastAsia="仿宋"/>
          <w:b/>
          <w:bCs/>
          <w:sz w:val="28"/>
          <w:szCs w:val="28"/>
        </w:rPr>
        <w:t>加强师资队伍建设，打造理论与实践兼融的教学团队。</w:t>
      </w:r>
      <w:r>
        <w:rPr>
          <w:rFonts w:ascii="仿宋" w:hAnsi="仿宋" w:eastAsia="仿宋"/>
          <w:sz w:val="28"/>
          <w:szCs w:val="28"/>
        </w:rPr>
        <w:t>构建学术梯队，</w:t>
      </w:r>
      <w:r>
        <w:rPr>
          <w:rFonts w:hint="eastAsia" w:ascii="仿宋" w:hAnsi="仿宋" w:eastAsia="仿宋"/>
          <w:sz w:val="28"/>
          <w:szCs w:val="28"/>
        </w:rPr>
        <w:t>培养</w:t>
      </w:r>
      <w:r>
        <w:rPr>
          <w:rFonts w:ascii="仿宋" w:hAnsi="仿宋" w:eastAsia="仿宋"/>
          <w:sz w:val="28"/>
          <w:szCs w:val="28"/>
        </w:rPr>
        <w:t>造就一批学术带头人，以科学研究推动专业建设；充分利用大学引进人才的有利政策，积极引进</w:t>
      </w:r>
      <w:r>
        <w:rPr>
          <w:rFonts w:hint="eastAsia" w:ascii="仿宋" w:hAnsi="仿宋" w:eastAsia="仿宋"/>
          <w:sz w:val="28"/>
          <w:szCs w:val="28"/>
        </w:rPr>
        <w:t>会计、财务方向博士</w:t>
      </w:r>
      <w:r>
        <w:rPr>
          <w:rFonts w:ascii="仿宋" w:hAnsi="仿宋" w:eastAsia="仿宋"/>
          <w:sz w:val="28"/>
          <w:szCs w:val="28"/>
        </w:rPr>
        <w:t>。通过改善待遇，创造良好的研究氛围，大力引进优秀人才，改善教师队伍的职称结构与学</w:t>
      </w:r>
      <w:r>
        <w:rPr>
          <w:rFonts w:hint="eastAsia" w:ascii="仿宋" w:hAnsi="仿宋" w:eastAsia="仿宋"/>
          <w:sz w:val="28"/>
          <w:szCs w:val="28"/>
        </w:rPr>
        <w:t>员</w:t>
      </w:r>
      <w:r>
        <w:rPr>
          <w:rFonts w:ascii="仿宋" w:hAnsi="仿宋" w:eastAsia="仿宋"/>
          <w:sz w:val="28"/>
          <w:szCs w:val="28"/>
        </w:rPr>
        <w:t>结构</w:t>
      </w:r>
      <w:r>
        <w:rPr>
          <w:rFonts w:hint="eastAsia" w:ascii="仿宋" w:hAnsi="仿宋" w:eastAsia="仿宋"/>
          <w:sz w:val="28"/>
          <w:szCs w:val="28"/>
        </w:rPr>
        <w:t>，增强教师的责任感和事业心，形成持续学习、深入学习的浓厚氛围，提高教师的实践能力和实操水平；严禁研究生培养放养式，严厉追责研究生培养过程中的失职教师。</w:t>
      </w:r>
      <w:r>
        <w:rPr>
          <w:rFonts w:ascii="仿宋" w:hAnsi="仿宋" w:eastAsia="仿宋"/>
          <w:sz w:val="28"/>
          <w:szCs w:val="28"/>
        </w:rPr>
        <w:t>进一步做好兼职教师的选聘工作，</w:t>
      </w:r>
      <w:r>
        <w:rPr>
          <w:rFonts w:hint="eastAsia" w:ascii="仿宋" w:hAnsi="仿宋" w:eastAsia="仿宋"/>
          <w:sz w:val="28"/>
          <w:szCs w:val="28"/>
        </w:rPr>
        <w:t>完善两年一聘的校外兼职导师长效机制；</w:t>
      </w:r>
      <w:r>
        <w:rPr>
          <w:rFonts w:ascii="仿宋" w:hAnsi="仿宋" w:eastAsia="仿宋"/>
          <w:sz w:val="28"/>
          <w:szCs w:val="28"/>
        </w:rPr>
        <w:t>聘任国内外会计学专业领域的知名专家与学者作为客座教授，继续选聘吸收实务界的专家和精英担任兼职教师前来任教讲学或担任合作导师</w:t>
      </w:r>
      <w:r>
        <w:rPr>
          <w:rFonts w:hint="eastAsia" w:ascii="仿宋" w:hAnsi="仿宋" w:eastAsia="仿宋"/>
          <w:sz w:val="28"/>
          <w:szCs w:val="28"/>
        </w:rPr>
        <w:t>，加强和校外导师的互动联系，提升校外导师对学位点的认同感。</w:t>
      </w:r>
    </w:p>
    <w:p>
      <w:pPr>
        <w:snapToGrid w:val="0"/>
        <w:spacing w:line="360" w:lineRule="auto"/>
        <w:ind w:firstLine="562" w:firstLineChars="200"/>
        <w:rPr>
          <w:rFonts w:ascii="仿宋" w:hAnsi="仿宋" w:eastAsia="仿宋"/>
          <w:sz w:val="28"/>
          <w:szCs w:val="28"/>
        </w:rPr>
      </w:pPr>
      <w:r>
        <w:rPr>
          <w:rFonts w:hint="eastAsia" w:ascii="仿宋" w:hAnsi="仿宋" w:eastAsia="仿宋"/>
          <w:b/>
          <w:bCs/>
          <w:sz w:val="28"/>
          <w:szCs w:val="28"/>
        </w:rPr>
        <w:t>（2）</w:t>
      </w:r>
      <w:r>
        <w:rPr>
          <w:rFonts w:ascii="仿宋" w:hAnsi="仿宋" w:eastAsia="仿宋"/>
          <w:b/>
          <w:bCs/>
          <w:sz w:val="28"/>
          <w:szCs w:val="28"/>
        </w:rPr>
        <w:t>注重与兄弟院校</w:t>
      </w:r>
      <w:r>
        <w:rPr>
          <w:rFonts w:hint="eastAsia" w:ascii="仿宋" w:hAnsi="仿宋" w:eastAsia="仿宋"/>
          <w:b/>
          <w:bCs/>
          <w:sz w:val="28"/>
          <w:szCs w:val="28"/>
        </w:rPr>
        <w:t>的</w:t>
      </w:r>
      <w:r>
        <w:rPr>
          <w:rFonts w:ascii="仿宋" w:hAnsi="仿宋" w:eastAsia="仿宋"/>
          <w:b/>
          <w:bCs/>
          <w:sz w:val="28"/>
          <w:szCs w:val="28"/>
        </w:rPr>
        <w:t>联系与互动。</w:t>
      </w:r>
      <w:r>
        <w:rPr>
          <w:rFonts w:ascii="仿宋" w:hAnsi="仿宋" w:eastAsia="仿宋"/>
          <w:sz w:val="28"/>
          <w:szCs w:val="28"/>
        </w:rPr>
        <w:t>发挥综合性大学多学科群融合的优势，以经济与管理为主干依托学科，引导和帮助有关教师不断深化包括课程开发教学内容、教学方法、案例建设等方面的改革，学习和借鉴国内先进的教学管理经验，加强与对口支援院校与其他兄弟院校MPAcc项目的交流与合作，</w:t>
      </w:r>
      <w:r>
        <w:rPr>
          <w:rFonts w:hint="eastAsia" w:ascii="仿宋" w:hAnsi="仿宋" w:eastAsia="仿宋"/>
          <w:sz w:val="28"/>
          <w:szCs w:val="28"/>
        </w:rPr>
        <w:t>紧跟学科发展前沿，把握时代发展脉络，针对课程设置不足之处进行持续改进，构建完备且有效的课程开发与建设流程，设置会计专硕学术沙龙，每两个星期举办一次，每次三位同学汇报，导师点评或者老师交叉点评指导，形成常态化机制。</w:t>
      </w:r>
      <w:r>
        <w:rPr>
          <w:rFonts w:ascii="仿宋" w:hAnsi="仿宋" w:eastAsia="仿宋"/>
          <w:sz w:val="28"/>
          <w:szCs w:val="28"/>
        </w:rPr>
        <w:t>把学员真正培养成为应用型、融通性、开放式和国际化的专门人才。</w:t>
      </w:r>
    </w:p>
    <w:p>
      <w:pPr>
        <w:snapToGrid w:val="0"/>
        <w:spacing w:line="360" w:lineRule="auto"/>
        <w:ind w:firstLine="562" w:firstLineChars="200"/>
        <w:rPr>
          <w:rFonts w:ascii="仿宋" w:hAnsi="仿宋" w:eastAsia="仿宋" w:cs="宋体"/>
          <w:sz w:val="28"/>
          <w:szCs w:val="28"/>
        </w:rPr>
      </w:pPr>
      <w:r>
        <w:rPr>
          <w:rFonts w:hint="eastAsia" w:ascii="仿宋" w:hAnsi="仿宋" w:eastAsia="仿宋" w:cs="宋体"/>
          <w:b/>
          <w:bCs/>
          <w:sz w:val="28"/>
          <w:szCs w:val="28"/>
        </w:rPr>
        <w:t>（3）实施研究生金课建设工程。</w:t>
      </w:r>
      <w:r>
        <w:rPr>
          <w:rFonts w:hint="eastAsia" w:ascii="仿宋" w:hAnsi="仿宋" w:eastAsia="仿宋" w:cs="宋体"/>
          <w:sz w:val="28"/>
          <w:szCs w:val="28"/>
        </w:rPr>
        <w:t>强化产教融合与研究生实践能力培养，提升专题案例课、现场教学课的实施质量。推进研究生课程思政建设项目，实现课程教学与研究生思想政治工作的融合。以培养方案优化为基础，持续推进学术研究生课程设计和课程内容的持续更新；以学位点评估为导向，推进会计专硕课程紧跟前沿，强化“大数据财务决策+会计+信息处理”课程群建设。出台课程教学考核与激励机制，强化课程教学督导，激发任课教师提升教学质量的积极性，支持和鼓励任课教师积极申报省级一流研究生课程；鼓励和支持任课教师立足研究生培养特色，充分立足本土资源案例和研究成果，编写并出版具有本土特色的研究生教材。鼓励和支持任课教师立足数字经济时代的新要求，持续推进教学手段“现代化”、教学内容“前沿化”、教学资源“本土化”的研究生课程教学改革。</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cs="宋体"/>
          <w:b/>
          <w:bCs/>
          <w:sz w:val="28"/>
          <w:szCs w:val="28"/>
        </w:rPr>
        <w:t>实施研究生金牌导师建设工程。</w:t>
      </w:r>
      <w:r>
        <w:rPr>
          <w:rFonts w:hint="eastAsia" w:ascii="仿宋" w:hAnsi="仿宋" w:eastAsia="仿宋" w:cs="宋体"/>
          <w:sz w:val="28"/>
          <w:szCs w:val="28"/>
        </w:rPr>
        <w:t>高度重视导师能力和素质建设工作，</w:t>
      </w:r>
      <w:r>
        <w:rPr>
          <w:rFonts w:hint="eastAsia" w:ascii="仿宋" w:hAnsi="仿宋" w:eastAsia="仿宋" w:cs="宋体"/>
          <w:kern w:val="0"/>
          <w:sz w:val="28"/>
          <w:szCs w:val="28"/>
        </w:rPr>
        <w:t>充分利用好对口支援高校资源，通过定期培训和交流学习，切实提升导师的指导能力和水平。</w:t>
      </w:r>
      <w:r>
        <w:rPr>
          <w:rFonts w:hint="eastAsia" w:ascii="仿宋" w:hAnsi="仿宋" w:eastAsia="仿宋" w:cs="宋体"/>
          <w:sz w:val="28"/>
          <w:szCs w:val="28"/>
        </w:rPr>
        <w:t>支持和鼓励老师积极申报校级和省级研究生教研教改项目，鼓励和支持导师持续创新研究生培养机制，不断提升研究生培养质量。推进导师考核与激励机制创新，突出</w:t>
      </w:r>
      <w:r>
        <w:rPr>
          <w:rFonts w:hint="eastAsia" w:ascii="仿宋" w:hAnsi="仿宋" w:eastAsia="仿宋" w:cs="宋体"/>
          <w:kern w:val="0"/>
          <w:sz w:val="28"/>
          <w:szCs w:val="28"/>
        </w:rPr>
        <w:t>研究生导师在研究生培养中的主体地位，激发导师责任心和积极性。立足学科团队建设，推进导师挂职锻炼和交流学习，推进一批优质导师团队建设。强化学院与校外兼职导师的联系，</w:t>
      </w:r>
      <w:r>
        <w:rPr>
          <w:rFonts w:hint="eastAsia" w:ascii="仿宋" w:hAnsi="仿宋" w:eastAsia="仿宋" w:cs="宋体"/>
          <w:sz w:val="28"/>
          <w:szCs w:val="28"/>
        </w:rPr>
        <w:t>通过提供实习岗位、做讲座、提供论文写作材料等方式切实提升校外兼职导师作用。</w:t>
      </w:r>
      <w:r>
        <w:rPr>
          <w:rFonts w:ascii="仿宋" w:hAnsi="仿宋" w:eastAsia="仿宋"/>
          <w:sz w:val="28"/>
          <w:szCs w:val="28"/>
        </w:rPr>
        <w:t>完善教学与实践相结合的制度，推行教师定期脱产锻炼制度</w:t>
      </w:r>
      <w:r>
        <w:rPr>
          <w:rFonts w:hint="eastAsia" w:ascii="仿宋" w:hAnsi="仿宋" w:eastAsia="仿宋"/>
          <w:sz w:val="28"/>
          <w:szCs w:val="28"/>
        </w:rPr>
        <w:t>，专任教师每年至少参加由会计教指委主办的高水培训两次，高水平学术会议一次，定期进行会计财务前沿知识的培训，实行严格的考勤制度。</w:t>
      </w:r>
    </w:p>
    <w:p>
      <w:pPr>
        <w:snapToGrid w:val="0"/>
        <w:spacing w:line="360" w:lineRule="auto"/>
        <w:ind w:firstLine="562" w:firstLineChars="200"/>
        <w:rPr>
          <w:rFonts w:ascii="仿宋" w:hAnsi="仿宋" w:eastAsia="仿宋" w:cs="宋体"/>
          <w:sz w:val="28"/>
          <w:szCs w:val="28"/>
        </w:rPr>
      </w:pPr>
      <w:r>
        <w:rPr>
          <w:rFonts w:hint="eastAsia" w:ascii="仿宋" w:hAnsi="仿宋" w:eastAsia="仿宋" w:cs="宋体"/>
          <w:b/>
          <w:bCs/>
          <w:sz w:val="28"/>
          <w:szCs w:val="28"/>
        </w:rPr>
        <w:t>（5）推进研究生培养平台建设工程。</w:t>
      </w:r>
      <w:r>
        <w:rPr>
          <w:rFonts w:hint="eastAsia" w:ascii="仿宋" w:hAnsi="仿宋" w:eastAsia="仿宋" w:cs="宋体"/>
          <w:sz w:val="28"/>
          <w:szCs w:val="28"/>
          <w:lang w:val="en-US" w:eastAsia="zh-CN"/>
        </w:rPr>
        <w:t>已经</w:t>
      </w:r>
      <w:r>
        <w:rPr>
          <w:rFonts w:hint="eastAsia" w:ascii="仿宋" w:hAnsi="仿宋" w:eastAsia="仿宋" w:cs="宋体"/>
          <w:sz w:val="28"/>
          <w:szCs w:val="28"/>
        </w:rPr>
        <w:t>成立案例开发与研究中心，配备专门人员和办公场地；完善案例开发激励机制，做好会计专业硕士案例库建设，出版会计专业硕士案例集；定期举办研究生案例讲座和学术沙龙，切实提升研究生参加全国管理、会计类案例大赛的质量。强化对外交流合作，紧密联系相关学科教指委和专家学者，举办好会计名家大讲堂、风雨湖大讲堂等教育平台。强化与业界的合作交流，新建一批会计专业硕士实习基地，探索合作建设产业研究院，提升实习基地在研究生实践能力提升中的作用。加强与学院校友联系，强化校友资源利用，发挥校友在案例开发、研究生实习等方面的特殊作用。支持和鼓励老师积极申报校级和省级研究生培养创新基地，切实提升基地的建设质量。</w:t>
      </w:r>
    </w:p>
    <w:p>
      <w:pPr>
        <w:snapToGrid w:val="0"/>
        <w:spacing w:line="360" w:lineRule="auto"/>
        <w:ind w:firstLine="562" w:firstLineChars="200"/>
        <w:rPr>
          <w:rFonts w:ascii="仿宋" w:hAnsi="仿宋" w:eastAsia="仿宋"/>
          <w:sz w:val="28"/>
          <w:szCs w:val="28"/>
        </w:rPr>
      </w:pPr>
      <w:r>
        <w:rPr>
          <w:rFonts w:hint="eastAsia" w:ascii="仿宋" w:hAnsi="仿宋" w:eastAsia="仿宋" w:cs="宋体"/>
          <w:b/>
          <w:bCs/>
          <w:sz w:val="28"/>
          <w:szCs w:val="28"/>
        </w:rPr>
        <w:t>（6）实施研究生科研创新素质提升工程。</w:t>
      </w:r>
      <w:r>
        <w:rPr>
          <w:rFonts w:hint="eastAsia" w:ascii="仿宋" w:hAnsi="仿宋" w:eastAsia="仿宋" w:cs="宋体"/>
          <w:sz w:val="28"/>
          <w:szCs w:val="28"/>
        </w:rPr>
        <w:t>发挥好风雨湖大讲堂、研究生学术沙龙、会计论坛等学术交流平台的作用，鼓励和支持研究生进行论文成果、案例探索、想法创思等类型的学术报告和学术交流；鼓励和支持研究生申报各级各类课题、参与导师课题研究、参与学术交流、参与社会服务，支持研究生发表高质量论文和攻读博士学位，切实提升自身科研创新能力。以湖南省MBA企业案例大赛、湖南省MPAcc企业案例大赛、湖南省研究生数学建模竞赛、全国大学生市场调查与分析大赛等项目为基础，切实发挥导师的积极性，以赛促学，持续推进研究生学科竞赛项目质量提升。创新研究生实践能力培养机制，建设一批高质量的研究生实践教学基地和实践课程，强化研究生实践培养环节的考核与服务，切实提升实践培养环节质量。</w:t>
      </w:r>
      <w:r>
        <w:rPr>
          <w:rFonts w:ascii="仿宋" w:hAnsi="仿宋" w:eastAsia="仿宋"/>
          <w:sz w:val="28"/>
          <w:szCs w:val="28"/>
        </w:rPr>
        <w:t>充实提高实践教学</w:t>
      </w:r>
      <w:r>
        <w:rPr>
          <w:rFonts w:hint="eastAsia" w:ascii="仿宋" w:hAnsi="仿宋" w:eastAsia="仿宋"/>
          <w:sz w:val="28"/>
          <w:szCs w:val="28"/>
        </w:rPr>
        <w:t>环节，严把学员实习关，坚持做到实习岗位相匹配，学员实习有收获。</w:t>
      </w:r>
      <w:r>
        <w:rPr>
          <w:rFonts w:ascii="仿宋" w:hAnsi="仿宋" w:eastAsia="仿宋"/>
          <w:sz w:val="28"/>
          <w:szCs w:val="28"/>
        </w:rPr>
        <w:t>开发研究课题，</w:t>
      </w:r>
      <w:r>
        <w:rPr>
          <w:rFonts w:hint="eastAsia" w:ascii="仿宋" w:hAnsi="仿宋" w:eastAsia="仿宋"/>
          <w:sz w:val="28"/>
          <w:szCs w:val="28"/>
        </w:rPr>
        <w:t>丰富</w:t>
      </w:r>
      <w:r>
        <w:rPr>
          <w:rFonts w:ascii="仿宋" w:hAnsi="仿宋" w:eastAsia="仿宋"/>
          <w:sz w:val="28"/>
          <w:szCs w:val="28"/>
        </w:rPr>
        <w:t>授课案例</w:t>
      </w:r>
      <w:r>
        <w:rPr>
          <w:rFonts w:hint="eastAsia" w:ascii="仿宋" w:hAnsi="仿宋" w:eastAsia="仿宋"/>
          <w:sz w:val="28"/>
          <w:szCs w:val="28"/>
        </w:rPr>
        <w:t>内容</w:t>
      </w:r>
      <w:r>
        <w:rPr>
          <w:rFonts w:ascii="仿宋" w:hAnsi="仿宋" w:eastAsia="仿宋"/>
          <w:sz w:val="28"/>
          <w:szCs w:val="28"/>
        </w:rPr>
        <w:t>，</w:t>
      </w:r>
      <w:r>
        <w:rPr>
          <w:rFonts w:hint="eastAsia" w:ascii="仿宋" w:hAnsi="仿宋" w:eastAsia="仿宋"/>
          <w:sz w:val="28"/>
          <w:szCs w:val="28"/>
        </w:rPr>
        <w:t>针对案例开发工作制定奖惩细则，在加大奖励力度的同时应采取必要的处罚措施，力争开发高水平原创案例</w:t>
      </w:r>
      <w:r>
        <w:rPr>
          <w:rFonts w:ascii="仿宋" w:hAnsi="仿宋" w:eastAsia="仿宋"/>
          <w:sz w:val="28"/>
          <w:szCs w:val="28"/>
        </w:rPr>
        <w:t>。</w:t>
      </w:r>
    </w:p>
    <w:p>
      <w:pPr>
        <w:snapToGrid w:val="0"/>
        <w:spacing w:line="360" w:lineRule="auto"/>
        <w:ind w:firstLine="562" w:firstLineChars="200"/>
        <w:rPr>
          <w:rFonts w:ascii="仿宋" w:hAnsi="仿宋" w:eastAsia="仿宋"/>
          <w:sz w:val="28"/>
          <w:szCs w:val="28"/>
        </w:rPr>
      </w:pPr>
      <w:r>
        <w:rPr>
          <w:rFonts w:hint="eastAsia" w:ascii="仿宋" w:hAnsi="仿宋" w:eastAsia="仿宋" w:cs="宋体"/>
          <w:b/>
          <w:bCs/>
          <w:sz w:val="28"/>
          <w:szCs w:val="28"/>
        </w:rPr>
        <w:t>（7）创新研究生教育管理机制。</w:t>
      </w:r>
      <w:r>
        <w:rPr>
          <w:rFonts w:hint="eastAsia" w:ascii="仿宋" w:hAnsi="仿宋" w:eastAsia="仿宋" w:cs="宋体"/>
          <w:sz w:val="28"/>
          <w:szCs w:val="28"/>
        </w:rPr>
        <w:t>发挥好学院党委、行政、导师等主体的协同作用，加强研究生思想政治教育。推进研究生的精细化管理，按照项目管理的机制管理各项工作，按照工程思维来推动过程管理，不断优化研究生教育管理的流程，做好研究生培养和管理各环节的质量控制。提升研究生教育品牌意识，推进研究生高水平论文、高水平项目和高水平奖项等“三高”工程。持续优化研究生教学环境，推进研究生案例讨论室、研究生自习室、学术沙龙室、专业教室等基础设施建设，提升管理质量和管理水平。推进研究生教育与学科建设融合，切实提升研究生培养质量。强化研究生教学督导和学风建设，落实好导师责任制，确保研究生授课质量。做好调查研究，强化研究生招生宣传工作，切实提升报考数量和质量。</w:t>
      </w:r>
    </w:p>
    <w:p>
      <w:pPr>
        <w:snapToGrid w:val="0"/>
        <w:spacing w:line="360" w:lineRule="auto"/>
        <w:ind w:firstLine="562" w:firstLineChars="200"/>
        <w:rPr>
          <w:rFonts w:ascii="仿宋" w:hAnsi="仿宋" w:eastAsia="仿宋"/>
          <w:sz w:val="28"/>
          <w:szCs w:val="28"/>
        </w:rPr>
      </w:pPr>
      <w:r>
        <w:rPr>
          <w:rFonts w:hint="eastAsia" w:ascii="仿宋" w:hAnsi="仿宋" w:eastAsia="仿宋"/>
          <w:b/>
          <w:bCs/>
          <w:sz w:val="28"/>
          <w:szCs w:val="28"/>
        </w:rPr>
        <w:t>（8）</w:t>
      </w:r>
      <w:r>
        <w:rPr>
          <w:rFonts w:ascii="仿宋" w:hAnsi="仿宋" w:eastAsia="仿宋"/>
          <w:b/>
          <w:bCs/>
          <w:sz w:val="28"/>
          <w:szCs w:val="28"/>
        </w:rPr>
        <w:t>加强MPAcc市场的开拓力度。</w:t>
      </w:r>
      <w:r>
        <w:rPr>
          <w:rFonts w:hint="eastAsia" w:ascii="仿宋" w:hAnsi="仿宋" w:eastAsia="仿宋"/>
          <w:sz w:val="28"/>
          <w:szCs w:val="28"/>
        </w:rPr>
        <w:t>学位点目前已具备较高的知名度，2</w:t>
      </w:r>
      <w:r>
        <w:rPr>
          <w:rFonts w:ascii="仿宋" w:hAnsi="仿宋" w:eastAsia="仿宋"/>
          <w:sz w:val="28"/>
          <w:szCs w:val="28"/>
        </w:rPr>
        <w:t>02</w:t>
      </w:r>
      <w:r>
        <w:rPr>
          <w:rFonts w:hint="eastAsia" w:ascii="仿宋" w:hAnsi="仿宋" w:eastAsia="仿宋"/>
          <w:sz w:val="28"/>
          <w:szCs w:val="28"/>
          <w:lang w:val="en-US" w:eastAsia="zh-CN"/>
        </w:rPr>
        <w:t>3</w:t>
      </w:r>
      <w:r>
        <w:rPr>
          <w:rFonts w:hint="eastAsia" w:ascii="仿宋" w:hAnsi="仿宋" w:eastAsia="仿宋"/>
          <w:sz w:val="28"/>
          <w:szCs w:val="28"/>
        </w:rPr>
        <w:t>年度接受电话咨询近</w:t>
      </w:r>
      <w:r>
        <w:rPr>
          <w:rFonts w:hint="eastAsia" w:ascii="仿宋" w:hAnsi="仿宋" w:eastAsia="仿宋"/>
          <w:sz w:val="28"/>
          <w:szCs w:val="28"/>
          <w:lang w:val="en-US" w:eastAsia="zh-CN"/>
        </w:rPr>
        <w:t>28</w:t>
      </w:r>
      <w:r>
        <w:rPr>
          <w:rFonts w:ascii="仿宋" w:hAnsi="仿宋" w:eastAsia="仿宋"/>
          <w:sz w:val="28"/>
          <w:szCs w:val="28"/>
        </w:rPr>
        <w:t>0</w:t>
      </w:r>
      <w:r>
        <w:rPr>
          <w:rFonts w:hint="eastAsia" w:ascii="仿宋" w:hAnsi="仿宋" w:eastAsia="仿宋"/>
          <w:sz w:val="28"/>
          <w:szCs w:val="28"/>
        </w:rPr>
        <w:t>人次，2</w:t>
      </w:r>
      <w:r>
        <w:rPr>
          <w:rFonts w:ascii="仿宋" w:hAnsi="仿宋" w:eastAsia="仿宋"/>
          <w:sz w:val="28"/>
          <w:szCs w:val="28"/>
        </w:rPr>
        <w:t>02</w:t>
      </w:r>
      <w:r>
        <w:rPr>
          <w:rFonts w:hint="eastAsia" w:ascii="仿宋" w:hAnsi="仿宋" w:eastAsia="仿宋"/>
          <w:sz w:val="28"/>
          <w:szCs w:val="28"/>
          <w:lang w:val="en-US" w:eastAsia="zh-CN"/>
        </w:rPr>
        <w:t>3</w:t>
      </w:r>
      <w:r>
        <w:rPr>
          <w:rFonts w:hint="eastAsia" w:ascii="仿宋" w:hAnsi="仿宋" w:eastAsia="仿宋"/>
          <w:sz w:val="28"/>
          <w:szCs w:val="28"/>
        </w:rPr>
        <w:t>年报考</w:t>
      </w:r>
      <w:r>
        <w:rPr>
          <w:rFonts w:hint="eastAsia" w:ascii="仿宋" w:hAnsi="仿宋" w:eastAsia="仿宋" w:cs="宋体"/>
          <w:sz w:val="28"/>
          <w:szCs w:val="28"/>
        </w:rPr>
        <w:t>人数</w:t>
      </w:r>
      <w:r>
        <w:rPr>
          <w:rFonts w:hint="eastAsia" w:ascii="仿宋" w:hAnsi="仿宋" w:eastAsia="仿宋"/>
          <w:sz w:val="28"/>
          <w:szCs w:val="28"/>
        </w:rPr>
        <w:t>接近4</w:t>
      </w:r>
      <w:r>
        <w:rPr>
          <w:rFonts w:ascii="仿宋" w:hAnsi="仿宋" w:eastAsia="仿宋"/>
          <w:sz w:val="28"/>
          <w:szCs w:val="28"/>
        </w:rPr>
        <w:t>00</w:t>
      </w:r>
      <w:r>
        <w:rPr>
          <w:rFonts w:hint="eastAsia" w:ascii="仿宋" w:hAnsi="仿宋" w:eastAsia="仿宋"/>
          <w:sz w:val="28"/>
          <w:szCs w:val="28"/>
        </w:rPr>
        <w:t>人。未来要</w:t>
      </w:r>
      <w:r>
        <w:rPr>
          <w:rFonts w:ascii="仿宋" w:hAnsi="仿宋" w:eastAsia="仿宋"/>
          <w:sz w:val="28"/>
          <w:szCs w:val="28"/>
        </w:rPr>
        <w:t>依据市场的需求，采取多种方式、多种渠道对MPAcc进行有效的宣传推广，加强与相关行业和大型企业的联系与合作，扩大MPAcc的社会影响，努力提高生源质量。</w:t>
      </w:r>
    </w:p>
    <w:p>
      <w:pPr>
        <w:snapToGrid w:val="0"/>
        <w:spacing w:line="360" w:lineRule="auto"/>
        <w:ind w:firstLine="480" w:firstLineChars="200"/>
        <w:rPr>
          <w:rFonts w:eastAsia="仿宋_GB2312"/>
          <w:sz w:val="24"/>
          <w:szCs w:val="24"/>
        </w:rPr>
      </w:pPr>
    </w:p>
    <w:sectPr>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YzQ0NWY2ZmJiOWY5YjVhNzQ3OTZmMDI4NTdhNmMifQ=="/>
  </w:docVars>
  <w:rsids>
    <w:rsidRoot w:val="50B15851"/>
    <w:rsid w:val="000033C1"/>
    <w:rsid w:val="00007034"/>
    <w:rsid w:val="00007A4A"/>
    <w:rsid w:val="000126DE"/>
    <w:rsid w:val="000134B4"/>
    <w:rsid w:val="00015CB3"/>
    <w:rsid w:val="00023BFC"/>
    <w:rsid w:val="00030275"/>
    <w:rsid w:val="00030E90"/>
    <w:rsid w:val="00046B78"/>
    <w:rsid w:val="00057BA4"/>
    <w:rsid w:val="0006337E"/>
    <w:rsid w:val="000822B9"/>
    <w:rsid w:val="000865A3"/>
    <w:rsid w:val="000919FA"/>
    <w:rsid w:val="000967D1"/>
    <w:rsid w:val="000B11AC"/>
    <w:rsid w:val="000B4633"/>
    <w:rsid w:val="000C02ED"/>
    <w:rsid w:val="000D0620"/>
    <w:rsid w:val="000E0F24"/>
    <w:rsid w:val="000E2D96"/>
    <w:rsid w:val="000E36F2"/>
    <w:rsid w:val="000E3DD0"/>
    <w:rsid w:val="000E5A0F"/>
    <w:rsid w:val="000F6CB8"/>
    <w:rsid w:val="0010229E"/>
    <w:rsid w:val="00106E17"/>
    <w:rsid w:val="00107DA5"/>
    <w:rsid w:val="0012323B"/>
    <w:rsid w:val="00126871"/>
    <w:rsid w:val="0013071D"/>
    <w:rsid w:val="00132379"/>
    <w:rsid w:val="001524AF"/>
    <w:rsid w:val="00155F54"/>
    <w:rsid w:val="0016017F"/>
    <w:rsid w:val="001602AF"/>
    <w:rsid w:val="001718B3"/>
    <w:rsid w:val="00172514"/>
    <w:rsid w:val="00172696"/>
    <w:rsid w:val="001748B2"/>
    <w:rsid w:val="0018661D"/>
    <w:rsid w:val="0019291F"/>
    <w:rsid w:val="00193911"/>
    <w:rsid w:val="00194256"/>
    <w:rsid w:val="001A48C3"/>
    <w:rsid w:val="001B17F2"/>
    <w:rsid w:val="001C21F5"/>
    <w:rsid w:val="001C5320"/>
    <w:rsid w:val="001D2FCA"/>
    <w:rsid w:val="001D3CF2"/>
    <w:rsid w:val="001E06BB"/>
    <w:rsid w:val="001F088A"/>
    <w:rsid w:val="001F1E9A"/>
    <w:rsid w:val="001F1F53"/>
    <w:rsid w:val="001F381E"/>
    <w:rsid w:val="002016C8"/>
    <w:rsid w:val="002054DE"/>
    <w:rsid w:val="00215056"/>
    <w:rsid w:val="002158FE"/>
    <w:rsid w:val="00216732"/>
    <w:rsid w:val="00217948"/>
    <w:rsid w:val="00236382"/>
    <w:rsid w:val="00237975"/>
    <w:rsid w:val="00244D4D"/>
    <w:rsid w:val="00245EC3"/>
    <w:rsid w:val="00247A57"/>
    <w:rsid w:val="002570FE"/>
    <w:rsid w:val="00257CC0"/>
    <w:rsid w:val="00262275"/>
    <w:rsid w:val="002722C2"/>
    <w:rsid w:val="00274FC5"/>
    <w:rsid w:val="002824D3"/>
    <w:rsid w:val="00286D70"/>
    <w:rsid w:val="00286D75"/>
    <w:rsid w:val="00287B00"/>
    <w:rsid w:val="00294FB2"/>
    <w:rsid w:val="002B2EE8"/>
    <w:rsid w:val="002B377F"/>
    <w:rsid w:val="002B473B"/>
    <w:rsid w:val="002B7018"/>
    <w:rsid w:val="002C759C"/>
    <w:rsid w:val="002D003A"/>
    <w:rsid w:val="002D27EE"/>
    <w:rsid w:val="002D7AE1"/>
    <w:rsid w:val="002D7ED5"/>
    <w:rsid w:val="002E3FB4"/>
    <w:rsid w:val="002E7FB6"/>
    <w:rsid w:val="00305343"/>
    <w:rsid w:val="003132D9"/>
    <w:rsid w:val="00315A02"/>
    <w:rsid w:val="00315C08"/>
    <w:rsid w:val="00316FAF"/>
    <w:rsid w:val="0031719D"/>
    <w:rsid w:val="00325B77"/>
    <w:rsid w:val="00332A2B"/>
    <w:rsid w:val="003335CD"/>
    <w:rsid w:val="00346F9C"/>
    <w:rsid w:val="00347541"/>
    <w:rsid w:val="00354B54"/>
    <w:rsid w:val="00357CE2"/>
    <w:rsid w:val="00370A8F"/>
    <w:rsid w:val="003738C4"/>
    <w:rsid w:val="00390D42"/>
    <w:rsid w:val="003B6DEE"/>
    <w:rsid w:val="003C2297"/>
    <w:rsid w:val="003C7BE6"/>
    <w:rsid w:val="003D0FCB"/>
    <w:rsid w:val="003E5212"/>
    <w:rsid w:val="004004DE"/>
    <w:rsid w:val="0040081D"/>
    <w:rsid w:val="004132A3"/>
    <w:rsid w:val="00414E47"/>
    <w:rsid w:val="00425F1A"/>
    <w:rsid w:val="0044074D"/>
    <w:rsid w:val="0044638D"/>
    <w:rsid w:val="00446A2A"/>
    <w:rsid w:val="004475ED"/>
    <w:rsid w:val="00450089"/>
    <w:rsid w:val="00455A48"/>
    <w:rsid w:val="00460BC1"/>
    <w:rsid w:val="0046729E"/>
    <w:rsid w:val="00471979"/>
    <w:rsid w:val="004719D5"/>
    <w:rsid w:val="00471DC3"/>
    <w:rsid w:val="00475F44"/>
    <w:rsid w:val="004918B6"/>
    <w:rsid w:val="004A1042"/>
    <w:rsid w:val="004A5411"/>
    <w:rsid w:val="004B2AAB"/>
    <w:rsid w:val="004B2BA7"/>
    <w:rsid w:val="004B66F7"/>
    <w:rsid w:val="004B69FA"/>
    <w:rsid w:val="004B6DC4"/>
    <w:rsid w:val="004C0522"/>
    <w:rsid w:val="004C57A1"/>
    <w:rsid w:val="004D2680"/>
    <w:rsid w:val="004D27FA"/>
    <w:rsid w:val="004D3E6D"/>
    <w:rsid w:val="004D470F"/>
    <w:rsid w:val="004E443E"/>
    <w:rsid w:val="004E4BB1"/>
    <w:rsid w:val="004F4867"/>
    <w:rsid w:val="00501436"/>
    <w:rsid w:val="00525938"/>
    <w:rsid w:val="00530014"/>
    <w:rsid w:val="00536D40"/>
    <w:rsid w:val="00537EA9"/>
    <w:rsid w:val="00544E3D"/>
    <w:rsid w:val="005515A4"/>
    <w:rsid w:val="0055273B"/>
    <w:rsid w:val="005564D2"/>
    <w:rsid w:val="00571F52"/>
    <w:rsid w:val="00572C24"/>
    <w:rsid w:val="00582C74"/>
    <w:rsid w:val="005B1177"/>
    <w:rsid w:val="005B2BAD"/>
    <w:rsid w:val="005B4B90"/>
    <w:rsid w:val="005D0A5D"/>
    <w:rsid w:val="005D50EF"/>
    <w:rsid w:val="005D5A59"/>
    <w:rsid w:val="005E06E3"/>
    <w:rsid w:val="005E1451"/>
    <w:rsid w:val="005F6E10"/>
    <w:rsid w:val="00602B58"/>
    <w:rsid w:val="006053EF"/>
    <w:rsid w:val="0061690E"/>
    <w:rsid w:val="006345BD"/>
    <w:rsid w:val="00643959"/>
    <w:rsid w:val="006534E7"/>
    <w:rsid w:val="00674D3C"/>
    <w:rsid w:val="006803E0"/>
    <w:rsid w:val="006809C7"/>
    <w:rsid w:val="006A5D6E"/>
    <w:rsid w:val="006B1A94"/>
    <w:rsid w:val="006C358B"/>
    <w:rsid w:val="006C70F9"/>
    <w:rsid w:val="006C73C0"/>
    <w:rsid w:val="006D4E49"/>
    <w:rsid w:val="006E3D21"/>
    <w:rsid w:val="006E54D9"/>
    <w:rsid w:val="006E6150"/>
    <w:rsid w:val="006F1546"/>
    <w:rsid w:val="006F50B3"/>
    <w:rsid w:val="006F65F9"/>
    <w:rsid w:val="0070467C"/>
    <w:rsid w:val="0071197C"/>
    <w:rsid w:val="0071615C"/>
    <w:rsid w:val="00720563"/>
    <w:rsid w:val="00723951"/>
    <w:rsid w:val="00777652"/>
    <w:rsid w:val="00782ED2"/>
    <w:rsid w:val="00793E2E"/>
    <w:rsid w:val="007955A6"/>
    <w:rsid w:val="007A0297"/>
    <w:rsid w:val="007A3C4B"/>
    <w:rsid w:val="007C4EAA"/>
    <w:rsid w:val="007C690A"/>
    <w:rsid w:val="007D624D"/>
    <w:rsid w:val="007D6A80"/>
    <w:rsid w:val="007D7ACC"/>
    <w:rsid w:val="007F0085"/>
    <w:rsid w:val="007F60EF"/>
    <w:rsid w:val="007F620A"/>
    <w:rsid w:val="00804C1C"/>
    <w:rsid w:val="0081212E"/>
    <w:rsid w:val="00815C04"/>
    <w:rsid w:val="00826BFA"/>
    <w:rsid w:val="0083240B"/>
    <w:rsid w:val="00837F2B"/>
    <w:rsid w:val="008423AC"/>
    <w:rsid w:val="00846D41"/>
    <w:rsid w:val="00851C91"/>
    <w:rsid w:val="00852924"/>
    <w:rsid w:val="00852B52"/>
    <w:rsid w:val="0085780B"/>
    <w:rsid w:val="0086361B"/>
    <w:rsid w:val="00867806"/>
    <w:rsid w:val="00872D17"/>
    <w:rsid w:val="0088072C"/>
    <w:rsid w:val="0088313B"/>
    <w:rsid w:val="00892753"/>
    <w:rsid w:val="00894C29"/>
    <w:rsid w:val="008A10A2"/>
    <w:rsid w:val="008A4B8F"/>
    <w:rsid w:val="008A5C52"/>
    <w:rsid w:val="008B2FC8"/>
    <w:rsid w:val="008B4A2C"/>
    <w:rsid w:val="008B65DA"/>
    <w:rsid w:val="008C0983"/>
    <w:rsid w:val="008C2A81"/>
    <w:rsid w:val="008C650D"/>
    <w:rsid w:val="008D361B"/>
    <w:rsid w:val="008D5317"/>
    <w:rsid w:val="008E266D"/>
    <w:rsid w:val="008E4F13"/>
    <w:rsid w:val="008E6A60"/>
    <w:rsid w:val="008F27E9"/>
    <w:rsid w:val="00910265"/>
    <w:rsid w:val="00914FA5"/>
    <w:rsid w:val="009179C9"/>
    <w:rsid w:val="00924095"/>
    <w:rsid w:val="009270EF"/>
    <w:rsid w:val="00931978"/>
    <w:rsid w:val="00932D32"/>
    <w:rsid w:val="0094608E"/>
    <w:rsid w:val="0094757D"/>
    <w:rsid w:val="00950B28"/>
    <w:rsid w:val="00951C8A"/>
    <w:rsid w:val="0096364B"/>
    <w:rsid w:val="00980F5D"/>
    <w:rsid w:val="00981B0F"/>
    <w:rsid w:val="0099217D"/>
    <w:rsid w:val="009923F0"/>
    <w:rsid w:val="009944A7"/>
    <w:rsid w:val="009A30EF"/>
    <w:rsid w:val="009B2376"/>
    <w:rsid w:val="009B6ED5"/>
    <w:rsid w:val="009C7120"/>
    <w:rsid w:val="009E2DB4"/>
    <w:rsid w:val="009E2E0F"/>
    <w:rsid w:val="009E482A"/>
    <w:rsid w:val="00A0355C"/>
    <w:rsid w:val="00A03DE3"/>
    <w:rsid w:val="00A05F0E"/>
    <w:rsid w:val="00A13AD5"/>
    <w:rsid w:val="00A2029F"/>
    <w:rsid w:val="00A25B51"/>
    <w:rsid w:val="00A25C60"/>
    <w:rsid w:val="00A310BA"/>
    <w:rsid w:val="00A427DD"/>
    <w:rsid w:val="00A4284D"/>
    <w:rsid w:val="00A53A56"/>
    <w:rsid w:val="00A55318"/>
    <w:rsid w:val="00A6693E"/>
    <w:rsid w:val="00A730C9"/>
    <w:rsid w:val="00A84985"/>
    <w:rsid w:val="00A8773F"/>
    <w:rsid w:val="00A97028"/>
    <w:rsid w:val="00AA1201"/>
    <w:rsid w:val="00AA2311"/>
    <w:rsid w:val="00AA394F"/>
    <w:rsid w:val="00AA499A"/>
    <w:rsid w:val="00AA5C7F"/>
    <w:rsid w:val="00AC2F44"/>
    <w:rsid w:val="00AC3294"/>
    <w:rsid w:val="00AC78D9"/>
    <w:rsid w:val="00AD6D7D"/>
    <w:rsid w:val="00AD71F4"/>
    <w:rsid w:val="00AF320C"/>
    <w:rsid w:val="00AF4C1F"/>
    <w:rsid w:val="00B120C1"/>
    <w:rsid w:val="00B143CC"/>
    <w:rsid w:val="00B16909"/>
    <w:rsid w:val="00B20C3F"/>
    <w:rsid w:val="00B2300D"/>
    <w:rsid w:val="00B26433"/>
    <w:rsid w:val="00B30D75"/>
    <w:rsid w:val="00B62718"/>
    <w:rsid w:val="00B649E9"/>
    <w:rsid w:val="00B64B32"/>
    <w:rsid w:val="00B82239"/>
    <w:rsid w:val="00B8296C"/>
    <w:rsid w:val="00B83727"/>
    <w:rsid w:val="00B867E0"/>
    <w:rsid w:val="00B91BF7"/>
    <w:rsid w:val="00B96D12"/>
    <w:rsid w:val="00BB3E3D"/>
    <w:rsid w:val="00BB571A"/>
    <w:rsid w:val="00BB6EEE"/>
    <w:rsid w:val="00BC59CE"/>
    <w:rsid w:val="00BD0771"/>
    <w:rsid w:val="00BF48D0"/>
    <w:rsid w:val="00C17198"/>
    <w:rsid w:val="00C2207B"/>
    <w:rsid w:val="00C34E19"/>
    <w:rsid w:val="00C3755D"/>
    <w:rsid w:val="00C46F65"/>
    <w:rsid w:val="00C51BB8"/>
    <w:rsid w:val="00C70C02"/>
    <w:rsid w:val="00C77047"/>
    <w:rsid w:val="00C86154"/>
    <w:rsid w:val="00C87348"/>
    <w:rsid w:val="00C91BC8"/>
    <w:rsid w:val="00C94527"/>
    <w:rsid w:val="00CA169B"/>
    <w:rsid w:val="00CA25FA"/>
    <w:rsid w:val="00CA4631"/>
    <w:rsid w:val="00CB03B4"/>
    <w:rsid w:val="00CB54B2"/>
    <w:rsid w:val="00CB5D3B"/>
    <w:rsid w:val="00CB5F23"/>
    <w:rsid w:val="00CE5B81"/>
    <w:rsid w:val="00D0174C"/>
    <w:rsid w:val="00D022E7"/>
    <w:rsid w:val="00D02B61"/>
    <w:rsid w:val="00D05E05"/>
    <w:rsid w:val="00D13113"/>
    <w:rsid w:val="00D15F5B"/>
    <w:rsid w:val="00D3601E"/>
    <w:rsid w:val="00D70399"/>
    <w:rsid w:val="00D72066"/>
    <w:rsid w:val="00D760B1"/>
    <w:rsid w:val="00D7767B"/>
    <w:rsid w:val="00D90626"/>
    <w:rsid w:val="00D915D8"/>
    <w:rsid w:val="00D95245"/>
    <w:rsid w:val="00DA11F9"/>
    <w:rsid w:val="00DA59EF"/>
    <w:rsid w:val="00DA716D"/>
    <w:rsid w:val="00DB06FF"/>
    <w:rsid w:val="00DB6B3F"/>
    <w:rsid w:val="00DC235A"/>
    <w:rsid w:val="00DD163A"/>
    <w:rsid w:val="00DE3049"/>
    <w:rsid w:val="00E02271"/>
    <w:rsid w:val="00E02310"/>
    <w:rsid w:val="00E11422"/>
    <w:rsid w:val="00E11CC0"/>
    <w:rsid w:val="00E155B0"/>
    <w:rsid w:val="00E1675C"/>
    <w:rsid w:val="00E22499"/>
    <w:rsid w:val="00E2741F"/>
    <w:rsid w:val="00E27E35"/>
    <w:rsid w:val="00E355F7"/>
    <w:rsid w:val="00E36917"/>
    <w:rsid w:val="00E37B9B"/>
    <w:rsid w:val="00E4070A"/>
    <w:rsid w:val="00E4163D"/>
    <w:rsid w:val="00E41FAC"/>
    <w:rsid w:val="00E42CBE"/>
    <w:rsid w:val="00E44073"/>
    <w:rsid w:val="00E4455E"/>
    <w:rsid w:val="00E47AA7"/>
    <w:rsid w:val="00E71620"/>
    <w:rsid w:val="00EA0BA0"/>
    <w:rsid w:val="00EA4DF6"/>
    <w:rsid w:val="00EB2DA6"/>
    <w:rsid w:val="00EB56CE"/>
    <w:rsid w:val="00EB6B6F"/>
    <w:rsid w:val="00EC027C"/>
    <w:rsid w:val="00EC455D"/>
    <w:rsid w:val="00ED1E0F"/>
    <w:rsid w:val="00ED31F5"/>
    <w:rsid w:val="00EE2978"/>
    <w:rsid w:val="00EE67B7"/>
    <w:rsid w:val="00EF6286"/>
    <w:rsid w:val="00F019F5"/>
    <w:rsid w:val="00F04C8C"/>
    <w:rsid w:val="00F063F2"/>
    <w:rsid w:val="00F065F0"/>
    <w:rsid w:val="00F11C2E"/>
    <w:rsid w:val="00F20EF1"/>
    <w:rsid w:val="00F23FF1"/>
    <w:rsid w:val="00F271F7"/>
    <w:rsid w:val="00F30CC9"/>
    <w:rsid w:val="00F45160"/>
    <w:rsid w:val="00F535B1"/>
    <w:rsid w:val="00F56167"/>
    <w:rsid w:val="00F70C69"/>
    <w:rsid w:val="00F90839"/>
    <w:rsid w:val="00FA4A4F"/>
    <w:rsid w:val="00FE3203"/>
    <w:rsid w:val="00FE6634"/>
    <w:rsid w:val="00FE7020"/>
    <w:rsid w:val="00FF0AF7"/>
    <w:rsid w:val="00FF0E13"/>
    <w:rsid w:val="00FF3487"/>
    <w:rsid w:val="00FF5375"/>
    <w:rsid w:val="00FF57B0"/>
    <w:rsid w:val="00FF651C"/>
    <w:rsid w:val="010354E4"/>
    <w:rsid w:val="05915125"/>
    <w:rsid w:val="0DAC142A"/>
    <w:rsid w:val="1162722E"/>
    <w:rsid w:val="11BB73BD"/>
    <w:rsid w:val="128D042F"/>
    <w:rsid w:val="13A935BD"/>
    <w:rsid w:val="145B4C97"/>
    <w:rsid w:val="16A16811"/>
    <w:rsid w:val="1FB519E5"/>
    <w:rsid w:val="1FD98D5A"/>
    <w:rsid w:val="23B84AC3"/>
    <w:rsid w:val="23E96DC9"/>
    <w:rsid w:val="244A27F5"/>
    <w:rsid w:val="29707988"/>
    <w:rsid w:val="2B1528BE"/>
    <w:rsid w:val="30140919"/>
    <w:rsid w:val="31B21684"/>
    <w:rsid w:val="31CC2013"/>
    <w:rsid w:val="33D427B3"/>
    <w:rsid w:val="34134735"/>
    <w:rsid w:val="38082217"/>
    <w:rsid w:val="3D8F7255"/>
    <w:rsid w:val="40D33D5E"/>
    <w:rsid w:val="42D33679"/>
    <w:rsid w:val="42EE4C91"/>
    <w:rsid w:val="44E75128"/>
    <w:rsid w:val="45AE7CC5"/>
    <w:rsid w:val="49BD3C89"/>
    <w:rsid w:val="4A6D43F8"/>
    <w:rsid w:val="4ED3091F"/>
    <w:rsid w:val="505E2487"/>
    <w:rsid w:val="50B15851"/>
    <w:rsid w:val="51595CED"/>
    <w:rsid w:val="55467842"/>
    <w:rsid w:val="56781448"/>
    <w:rsid w:val="5707121C"/>
    <w:rsid w:val="59104463"/>
    <w:rsid w:val="5BA723F7"/>
    <w:rsid w:val="5EBE4A51"/>
    <w:rsid w:val="5FDE12AF"/>
    <w:rsid w:val="638E2D85"/>
    <w:rsid w:val="64D44B7D"/>
    <w:rsid w:val="66385156"/>
    <w:rsid w:val="685A4F80"/>
    <w:rsid w:val="68C95039"/>
    <w:rsid w:val="6FC92F48"/>
    <w:rsid w:val="77FB54F2"/>
    <w:rsid w:val="782E235F"/>
    <w:rsid w:val="7B113F8F"/>
    <w:rsid w:val="7EE26527"/>
    <w:rsid w:val="D7FEE7DD"/>
    <w:rsid w:val="F75CEFE9"/>
    <w:rsid w:val="FFA864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autoRedefine/>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Body Text Indent"/>
    <w:basedOn w:val="1"/>
    <w:link w:val="24"/>
    <w:autoRedefine/>
    <w:qFormat/>
    <w:uiPriority w:val="0"/>
    <w:pPr>
      <w:spacing w:after="120"/>
      <w:ind w:left="420" w:leftChars="200"/>
    </w:pPr>
  </w:style>
  <w:style w:type="paragraph" w:styleId="7">
    <w:name w:val="toc 3"/>
    <w:basedOn w:val="1"/>
    <w:next w:val="1"/>
    <w:qFormat/>
    <w:uiPriority w:val="39"/>
    <w:pPr>
      <w:tabs>
        <w:tab w:val="right" w:leader="dot" w:pos="8395"/>
      </w:tabs>
      <w:spacing w:line="360" w:lineRule="auto"/>
      <w:ind w:left="840" w:leftChars="400"/>
    </w:pPr>
    <w:rPr>
      <w:rFonts w:eastAsia="仿宋_GB2312"/>
      <w:sz w:val="24"/>
      <w:szCs w:val="22"/>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autoRedefine/>
    <w:qFormat/>
    <w:uiPriority w:val="99"/>
    <w:pPr>
      <w:spacing w:beforeAutospacing="1" w:afterAutospacing="1"/>
      <w:jc w:val="left"/>
    </w:pPr>
    <w:rPr>
      <w:kern w:val="0"/>
      <w:sz w:val="24"/>
    </w:rPr>
  </w:style>
  <w:style w:type="paragraph" w:styleId="14">
    <w:name w:val="Body Text First Indent 2"/>
    <w:basedOn w:val="6"/>
    <w:link w:val="25"/>
    <w:autoRedefine/>
    <w:qFormat/>
    <w:uiPriority w:val="0"/>
    <w:pPr>
      <w:ind w:firstLine="420" w:firstLineChars="200"/>
    </w:pPr>
  </w:style>
  <w:style w:type="table" w:styleId="16">
    <w:name w:val="Table Grid"/>
    <w:basedOn w:val="1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autoRedefine/>
    <w:qFormat/>
    <w:uiPriority w:val="0"/>
    <w:rPr>
      <w:b/>
    </w:rPr>
  </w:style>
  <w:style w:type="character" w:styleId="19">
    <w:name w:val="FollowedHyperlink"/>
    <w:basedOn w:val="17"/>
    <w:autoRedefine/>
    <w:qFormat/>
    <w:uiPriority w:val="0"/>
    <w:rPr>
      <w:color w:val="3C3C3C"/>
      <w:u w:val="none"/>
    </w:rPr>
  </w:style>
  <w:style w:type="character" w:styleId="20">
    <w:name w:val="Hyperlink"/>
    <w:basedOn w:val="17"/>
    <w:autoRedefine/>
    <w:qFormat/>
    <w:uiPriority w:val="99"/>
    <w:rPr>
      <w:color w:val="3C3C3C"/>
      <w:u w:val="none"/>
    </w:rPr>
  </w:style>
  <w:style w:type="character" w:customStyle="1" w:styleId="21">
    <w:name w:val="批注框文本 Char"/>
    <w:basedOn w:val="17"/>
    <w:link w:val="8"/>
    <w:autoRedefine/>
    <w:qFormat/>
    <w:uiPriority w:val="0"/>
    <w:rPr>
      <w:kern w:val="2"/>
      <w:sz w:val="18"/>
      <w:szCs w:val="18"/>
    </w:rPr>
  </w:style>
  <w:style w:type="paragraph" w:customStyle="1" w:styleId="22">
    <w:name w:val="_Style 14"/>
    <w:basedOn w:val="1"/>
    <w:next w:val="1"/>
    <w:autoRedefine/>
    <w:qFormat/>
    <w:uiPriority w:val="0"/>
    <w:pPr>
      <w:pBdr>
        <w:bottom w:val="single" w:color="auto" w:sz="6" w:space="1"/>
      </w:pBdr>
      <w:jc w:val="center"/>
    </w:pPr>
    <w:rPr>
      <w:rFonts w:ascii="Arial"/>
      <w:vanish/>
      <w:sz w:val="16"/>
    </w:rPr>
  </w:style>
  <w:style w:type="paragraph" w:customStyle="1" w:styleId="23">
    <w:name w:val="_Style 15"/>
    <w:basedOn w:val="1"/>
    <w:next w:val="1"/>
    <w:autoRedefine/>
    <w:qFormat/>
    <w:uiPriority w:val="0"/>
    <w:pPr>
      <w:pBdr>
        <w:top w:val="single" w:color="auto" w:sz="6" w:space="1"/>
      </w:pBdr>
      <w:jc w:val="center"/>
    </w:pPr>
    <w:rPr>
      <w:rFonts w:ascii="Arial"/>
      <w:vanish/>
      <w:sz w:val="16"/>
    </w:rPr>
  </w:style>
  <w:style w:type="character" w:customStyle="1" w:styleId="24">
    <w:name w:val="正文文本缩进 Char"/>
    <w:basedOn w:val="17"/>
    <w:link w:val="6"/>
    <w:autoRedefine/>
    <w:qFormat/>
    <w:uiPriority w:val="0"/>
    <w:rPr>
      <w:kern w:val="2"/>
      <w:sz w:val="21"/>
    </w:rPr>
  </w:style>
  <w:style w:type="character" w:customStyle="1" w:styleId="25">
    <w:name w:val="正文首行缩进 2 Char"/>
    <w:basedOn w:val="24"/>
    <w:link w:val="14"/>
    <w:autoRedefine/>
    <w:qFormat/>
    <w:uiPriority w:val="0"/>
    <w:rPr>
      <w:kern w:val="2"/>
      <w:sz w:val="21"/>
    </w:rPr>
  </w:style>
  <w:style w:type="character" w:customStyle="1" w:styleId="26">
    <w:name w:val="标题 2 Char"/>
    <w:basedOn w:val="17"/>
    <w:link w:val="3"/>
    <w:autoRedefine/>
    <w:qFormat/>
    <w:uiPriority w:val="0"/>
    <w:rPr>
      <w:rFonts w:asciiTheme="majorHAnsi" w:hAnsiTheme="majorHAnsi" w:eastAsiaTheme="majorEastAsia" w:cstheme="majorBidi"/>
      <w:b/>
      <w:bCs/>
      <w:kern w:val="2"/>
      <w:sz w:val="32"/>
      <w:szCs w:val="32"/>
    </w:rPr>
  </w:style>
  <w:style w:type="character" w:customStyle="1" w:styleId="27">
    <w:name w:val="标题 3 Char"/>
    <w:basedOn w:val="17"/>
    <w:link w:val="4"/>
    <w:autoRedefine/>
    <w:qFormat/>
    <w:uiPriority w:val="0"/>
    <w:rPr>
      <w:b/>
      <w:bCs/>
      <w:kern w:val="2"/>
      <w:sz w:val="32"/>
      <w:szCs w:val="32"/>
    </w:rPr>
  </w:style>
  <w:style w:type="table" w:customStyle="1" w:styleId="28">
    <w:name w:val="网格型浅色1"/>
    <w:basedOn w:val="15"/>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29">
    <w:name w:val="标题 1 Char"/>
    <w:basedOn w:val="17"/>
    <w:link w:val="2"/>
    <w:autoRedefine/>
    <w:qFormat/>
    <w:uiPriority w:val="0"/>
    <w:rPr>
      <w:b/>
      <w:bCs/>
      <w:kern w:val="44"/>
      <w:sz w:val="44"/>
      <w:szCs w:val="44"/>
    </w:rPr>
  </w:style>
  <w:style w:type="paragraph" w:customStyle="1" w:styleId="30">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31">
    <w:name w:val="List Paragraph"/>
    <w:basedOn w:val="1"/>
    <w:autoRedefine/>
    <w:qFormat/>
    <w:uiPriority w:val="99"/>
    <w:pPr>
      <w:ind w:firstLine="420" w:firstLineChars="200"/>
    </w:pPr>
  </w:style>
  <w:style w:type="character" w:customStyle="1" w:styleId="32">
    <w:name w:val="font11"/>
    <w:basedOn w:val="17"/>
    <w:autoRedefine/>
    <w:qFormat/>
    <w:uiPriority w:val="0"/>
    <w:rPr>
      <w:rFonts w:hint="eastAsia" w:ascii="仿宋" w:hAnsi="仿宋" w:eastAsia="仿宋" w:cs="仿宋"/>
      <w:color w:val="000000"/>
      <w:sz w:val="24"/>
      <w:szCs w:val="24"/>
      <w:u w:val="none"/>
    </w:rPr>
  </w:style>
  <w:style w:type="character" w:customStyle="1" w:styleId="33">
    <w:name w:val="font21"/>
    <w:basedOn w:val="17"/>
    <w:autoRedefine/>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21222</Words>
  <Characters>25868</Characters>
  <Lines>136</Lines>
  <Paragraphs>38</Paragraphs>
  <TotalTime>2</TotalTime>
  <ScaleCrop>false</ScaleCrop>
  <LinksUpToDate>false</LinksUpToDate>
  <CharactersWithSpaces>26031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2022-01-04T19:41:00Z</dcterms:created>
  <dc:creator>wulala</dc:creator>
  <cp:lastModifiedBy>逗趣选手</cp:lastModifiedBy>
  <dcterms:modified xsi:type="dcterms:W3CDTF">2024-07-01T03:04:37Z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3601A65D38C747E1BE9382D405BBF037_13</vt:lpwstr>
  </property>
</Properties>
</file>