
<file path=[Content_Types].xml><?xml version="1.0" encoding="utf-8"?>
<Types xmlns="http://schemas.openxmlformats.org/package/2006/content-types">
  <Default Extension="jpg" ContentType="image/jpeg"/>
  <Default Extension="vml" ContentType="application/vnd.openxmlformats-officedocument.vmlDrawing"/>
  <Default Extension="xml" ContentType="application/xml"/>
  <Default Extension="png" ContentType="image/png"/>
  <Default Extension="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media/image2.jpg" ContentType="image/jpeg"/>
  <Override PartName="/word/document.xml" ContentType="application/vnd.openxmlformats-officedocument.wordprocessingml.document.main+xml"/>
  <Override PartName="/word/media/image3.png" ContentType="image/png"/>
  <Override PartName="/word/numbering.xml" ContentType="application/vnd.openxmlformats-officedocument.wordprocessingml.numbering+xml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media/image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jc w:val="center"/>
        <w:spacing w:before="0" w:beforeAutospacing="0" w:after="0" w:afterAutospacing="0" w:lineRule="auto" w:line="720"/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宋体" w:cs="宋体" w:hAnsi="宋体"/>
          <w:caps w:val="0"/>
        </w:rPr>
        <w:snapToGrid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仿宋_GB2312" w:hAnsi="宋体"/>
          <w:caps w:val="0"/>
        </w:rPr>
        <w:t xml:space="preserve">关于召开</w:t>
      </w:r>
      <w:r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宋体" w:cs="宋体" w:hAnsi="宋体"/>
          <w:caps w:val="0"/>
        </w:rPr>
        <w:t xml:space="preserve">“富民广告”杯</w:t>
      </w: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仿宋_GB2312" w:hAnsi="宋体"/>
          <w:caps w:val="0"/>
        </w:rPr>
        <w:t xml:space="preserve">吉首大学</w:t>
      </w:r>
      <w:r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宋体" w:cs="宋体" w:hAnsi="宋体"/>
          <w:caps w:val="0"/>
        </w:rPr>
        <w:t xml:space="preserve">第</w:t>
      </w:r>
      <w:r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宋体" w:cs="宋体" w:hAnsi="宋体"/>
          <w:caps w:val="0"/>
        </w:rPr>
        <w:t xml:space="preserve">九</w:t>
      </w:r>
      <w:r>
        <w:rPr>
          <w:rStyle w:val="NormalCharacter"/>
          <w:szCs w:val="44"/>
          <w:bCs/>
          <w:kern w:val="2"/>
          <w:lang w:val="en-US" w:eastAsia="zh-CN" w:bidi="ar-SA"/>
          <w:b w:val="1"/>
          <w:i w:val="0"/>
          <w:sz w:val="44"/>
          <w:spacing w:val="0"/>
          <w:w w:val="100"/>
          <w:rFonts w:ascii="宋体" w:cs="宋体" w:hAnsi="宋体"/>
          <w:caps w:val="0"/>
        </w:rPr>
        <w:t xml:space="preserve">届企业模拟经营大赛的通知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0" w:firstLineChars="200"/>
        <w:textAlignment w:val="baseline"/>
      </w:pPr>
      <w:r>
        <w:rPr>
          <w:b w:val="0"/>
          <w:i w:val="0"/>
          <w:sz w:val="28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为继续深化商科类专业创新创业教学改革，培养学生创新精神、创业意识及创业能力，达到以赛促学、以赛促练、以赛促改的教学目的，提高人才培养质量，经学校研究决定举办“富民广告”杯吉首大学第八届企业模拟经营大赛。现将有关事项通知如下：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一、比赛组织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主办单位：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吉首大学教务处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承办单位：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吉首大学商学院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              吉首大学商科科技创新与竞赛工作室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二、比赛形式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0" w:firstLineChars="200"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参赛选手以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3-5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人为团队，参加“企业模拟经营大赛”，每个团队为一个独立企业，选手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们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担任CEO、财务总监、生产总监、采购总监和营销总监五个角色，分工大致如下：CEO负责整个企业的决策和整体规划；财务总监负责记录每期的现金收支情况，统计每年的财务报表；销售总监负责市场销售，管理企业的订单并保证按期交货；生产总监负责产品生产过程，根据情况安排生产，并根据需要对生产线进行变更；采购总监负责保证原料供应及时、低成本、高质量。对企业在经营管理中的生产、运营、发展等一系列活动进行对抗训练。经营以6年时间为期限，最后裁判通过各企业经营、产品的市场占有率等经营效果的考核来评价该企业的经营水平。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三、参赛要求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参赛对象：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吉首大学1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8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、1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9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、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20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级在校学生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参赛形式：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自愿报名，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3-5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人为一个团队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left="1686" w:hanging="1124" w:leftChars="268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报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名条件：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3-5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个人为一个团队，一人仅限参加一个队</w:t>
      </w:r>
    </w:p>
    <w:p>
      <w:pPr>
        <w:pStyle w:val="Normal"/>
        <w:jc w:val="left"/>
        <w:spacing w:before="0" w:beforeAutospacing="0" w:after="0" w:afterAutospacing="0" w:line="560" w:lineRule="exact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报名方式：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加入QQ群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156478665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并填写报名表发送至QQ邮箱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3083319664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@qq.com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四、比赛时间及地点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报名时间：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截止至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5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月10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号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eastAsia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赛前培训：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第四周周六周日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培训比赛规则，后期提供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网赛资源进行实操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，想要在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校赛中取得好成绩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/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想打省赛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/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t xml:space="preserve">有兴趣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的同学可以积极训练。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比赛时间：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5月15日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（初赛）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              </w:t>
      </w: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5月16日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（总决赛）</w:t>
      </w:r>
    </w:p>
    <w:p>
      <w:pPr>
        <w:pStyle w:val="Normal"/>
        <w:jc w:val="both"/>
        <w:spacing w:before="0" w:beforeAutospacing="0" w:after="0" w:afterAutospacing="0" w:line="560" w:lineRule="exact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比赛地点：</w:t>
      </w:r>
      <w:r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t xml:space="preserve">新实验楼南810教室</w:t>
      </w:r>
    </w:p>
    <w:p>
      <w:pPr>
        <w:pStyle w:val="Normal"/>
        <w:widowControl/>
        <w:jc w:val="left"/>
        <w:spacing w:before="0" w:beforeAutospacing="0" w:after="0" w:afterAutospacing="0" w:lineRule="auto" w:line="240"/>
        <w:rPr>
          <w:rStyle w:val="NormalCharacter"/>
          <w:szCs w:val="28"/>
          <w:kern w:val="2"/>
          <w:lang w:val="en-US" w:eastAsia="zh-CN" w:bidi="ar-SA"/>
          <w:b w:val="0"/>
          <w:i w:val="0"/>
          <w:sz w:val="28"/>
          <w:spacing w:val="0"/>
          <w:w w:val="100"/>
          <w:rFonts w:ascii="宋体" w:hAnsi="宋体"/>
          <w:caps w:val="0"/>
        </w:rPr>
        <w:snapToGrid/>
        <w:ind w:firstLine="562" w:firstLineChars="200"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五、奖项设置：</w:t>
      </w:r>
    </w:p>
    <w:tbl>
      <w:tblPr>
        <w:tblW w:type="dxa" w:w="9215"/>
        <w:tblLook w:val="ffff"/>
        <w:shd w:color="auto" w:val="clear" w:fill="E8F6FC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2552"/>
        <w:gridCol w:w="2694"/>
        <w:gridCol w:w="3969"/>
      </w:tblGrid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cs="Times New Roman" w:hAnsi="Times New Roman"/>
                <w:caps w:val="0"/>
              </w:rPr>
              <w:t xml:space="preserve">奖项名称</w:t>
            </w:r>
          </w:p>
        </w:tc>
        <w:tc>
          <w:tcPr>
            <w:textDirection w:val="lrTb"/>
            <w:vAlign w:val="top"/>
            <w:tcW w:type="dxa" w:w="2694"/>
            <w:tcBorders>
              <w:top w:space="0" w:color="000000" w:val="single" w:sz="8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cs="Times New Roman" w:hAnsi="Times New Roman"/>
                <w:caps w:val="0"/>
              </w:rPr>
              <w:t xml:space="preserve">数量（个）</w:t>
            </w:r>
          </w:p>
        </w:tc>
        <w:tc>
          <w:tcPr>
            <w:textDirection w:val="lrTb"/>
            <w:vAlign w:val="top"/>
            <w:tcW w:type="dxa" w:w="3969"/>
            <w:tcBorders>
              <w:top w:space="0" w:color="000000" w:val="single" w:sz="8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bCs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cs="Times New Roman" w:hAnsi="Times New Roman"/>
                <w:caps w:val="0"/>
              </w:rPr>
              <w:t xml:space="preserve">奖励（元/个）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ECE9D8" w:val="outset" w:sz="6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团队一等奖</w:t>
            </w:r>
          </w:p>
        </w:tc>
        <w:tc>
          <w:tcPr>
            <w:textDirection w:val="lrTb"/>
            <w:vAlign w:val="top"/>
            <w:tcW w:type="dxa" w:w="2694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Times New Roman" w:eastAsia="宋体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3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500元+校级竞赛证书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ECE9D8" w:val="outset" w:sz="6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团队二等奖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10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100元+校级竞赛证书</w:t>
            </w:r>
          </w:p>
        </w:tc>
      </w:tr>
      <w:tr>
        <w:trPr>
          <w:wAfter w:w="0" w:type="dxa"/>
          <w:trHeight w:val="474" w:hRule="atLeast"/>
        </w:trPr>
        <w:tc>
          <w:tcPr>
            <w:textDirection w:val="lrTb"/>
            <w:vAlign w:val="top"/>
            <w:tcW w:type="dxa" w:w="2552"/>
            <w:tcBorders>
              <w:top w:space="0" w:color="ECE9D8" w:val="outset" w:sz="6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团队三等奖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30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校级竞赛证书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ECE9D8" w:val="outset" w:sz="6"/>
              <w:left w:space="0" w:color="000000" w:val="single" w:sz="8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最佳新人奖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ECE9D8" w:val="outset" w:sz="6"/>
              <w:left w:space="0" w:color="ECE9D8" w:val="outset" w:sz="6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ECE9D8" w:val="outset" w:sz="6"/>
              <w:left w:space="0" w:color="ECE9D8" w:val="outset" w:sz="6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校级证书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最佳经营个人奖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校级证书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最佳裁判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="440" w:lineRule="exact"/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1"/>
                <w:i w:val="0"/>
                <w:sz w:val="28"/>
                <w:spacing w:val="0"/>
                <w:w w:val="100"/>
                <w:rFonts w:ascii="Times New Roman" w:hAnsi="Times New Roman"/>
                <w:caps w:val="0"/>
              </w:rPr>
              <w:t xml:space="preserve">校级证书</w:t>
            </w:r>
          </w:p>
        </w:tc>
      </w:tr>
    </w:tbl>
    <w:p>
      <w:pPr>
        <w:pStyle w:val="Normal"/>
        <w:widowControl/>
        <w:jc w:val="left"/>
        <w:spacing w:before="0" w:beforeAutospacing="0" w:after="0" w:afterAutospacing="0" w:lineRule="auto" w:line="240"/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宋体" w:hAnsi="宋体"/>
          <w:caps w:val="0"/>
        </w:rPr>
        <w:snapToGrid/>
        <w:textAlignment w:val="baseline"/>
      </w:pPr>
      <w:r>
        <w:rPr>
          <w:rStyle w:val="NormalCharacter"/>
          <w:szCs w:val="28"/>
          <w:bCs/>
          <w:kern w:val="2"/>
          <w:lang w:val="en-US" w:eastAsia="zh-CN" w:bidi="ar-SA"/>
          <w:b w:val="1"/>
          <w:i w:val="0"/>
          <w:sz w:val="28"/>
          <w:spacing w:val="0"/>
          <w:w w:val="100"/>
          <w:rFonts w:ascii="宋体" w:cs="Arial" w:hAnsi="宋体"/>
          <w:caps w:val="0"/>
        </w:rPr>
        <w:t xml:space="preserve">注：一等奖获得者必须参加省赛选拔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30"/>
          <w:bCs/>
          <w:kern w:val="2"/>
          <w:lang w:val="en-US" w:eastAsia="zh-CN" w:bidi="ar-SA"/>
          <w:b w:val="1"/>
          <w:i w:val="0"/>
          <w:sz w:val="30"/>
          <w:spacing w:val="0"/>
          <w:w w:val="100"/>
          <w:rFonts w:ascii="宋体" w:cs="宋体" w:hAnsi="宋体"/>
          <w:caps w:val="0"/>
        </w:rPr>
        <w:snapToGrid/>
        <w:textAlignment w:val="baseline"/>
      </w:pPr>
      <w:r>
        <w:rPr>
          <w:b w:val="1"/>
          <w:i w:val="0"/>
          <w:sz w:val="30"/>
          <w:spacing w:val="0"/>
          <w:w w:val="100"/>
          <w:rFonts w:ascii="宋体" w:cs="宋体" w:hAnsi="宋体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bCs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cs="宋体" w:hAnsi="宋体"/>
          <w:caps w:val="0"/>
        </w:rPr>
        <w:snapToGrid/>
        <w:textAlignment w:val="baseline"/>
      </w:pPr>
      <w:r>
        <w:rPr>
          <w:rStyle w:val="NormalCharacter"/>
          <w:szCs w:val="24"/>
          <w:bCs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cs="宋体" w:hAnsi="宋体"/>
          <w:caps w:val="0"/>
        </w:rPr>
        <w:t xml:space="preserve">附件：1.“富民广告”杯吉首大学第八届企业模拟经营大赛报名表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723" w:firstLineChars="3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仿宋_GB2312" w:hAnsi="宋体"/>
          <w:caps w:val="0"/>
        </w:rPr>
        <w:t xml:space="preserve">2.“富民广告”杯</w:t>
      </w:r>
      <w:r>
        <w:rPr>
          <w:rStyle w:val="NormalCharacter"/>
          <w:szCs w:val="24"/>
          <w:bCs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cs="宋体" w:hAnsi="宋体"/>
          <w:caps w:val="0"/>
        </w:rPr>
        <w:t xml:space="preserve">吉首大学第八届企业模拟经营大赛规则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30"/>
          <w:bCs/>
          <w:kern w:val="2"/>
          <w:lang w:val="en-US" w:eastAsia="zh-CN" w:bidi="ar-SA"/>
          <w:b w:val="1"/>
          <w:i w:val="0"/>
          <w:sz w:val="30"/>
          <w:spacing w:val="0"/>
          <w:w w:val="100"/>
          <w:rFonts w:ascii="宋体" w:cs="宋体" w:hAnsi="宋体"/>
          <w:caps w:val="0"/>
        </w:rPr>
        <w:snapToGrid/>
        <w:textAlignment w:val="baseline"/>
      </w:pPr>
      <w:r>
        <w:rPr>
          <w:b w:val="1"/>
          <w:i w:val="0"/>
          <w:sz w:val="30"/>
          <w:spacing w:val="0"/>
          <w:w w:val="100"/>
          <w:rFonts w:ascii="宋体" w:cs="宋体" w:hAnsi="宋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360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仿宋_GB2312" w:hAnsi="宋体"/>
          <w:caps w:val="0"/>
        </w:rPr>
        <w:t xml:space="preserve">“富民广告”杯</w:t>
      </w:r>
      <w:r>
        <w:rPr>
          <w:rStyle w:val="NormalCharacter"/>
          <w:szCs w:val="30"/>
          <w:bCs/>
          <w:kern w:val="2"/>
          <w:lang w:val="en-US" w:eastAsia="zh-CN" w:bidi="ar-SA"/>
          <w:b w:val="1"/>
          <w:i w:val="0"/>
          <w:sz w:val="30"/>
          <w:spacing w:val="0"/>
          <w:w w:val="100"/>
          <w:rFonts w:ascii="宋体" w:cs="宋体" w:hAnsi="宋体"/>
          <w:caps w:val="0"/>
        </w:rPr>
        <w:t xml:space="preserve">吉首大学第八届企业模拟经营大赛报名表</w:t>
      </w:r>
    </w:p>
    <w:tbl>
      <w:tblPr>
        <w:tblW w:type="dxa" w:w="8922"/>
        <w:jc w:val="center"/>
        <w:tblLook w:val="ffff"/>
        <w:tblInd w:w="-15" w:type="dxa"/>
        <w:tblBorders>
          <w:top w:space="0" w:color="000000" w:val="outset" w:sz="6"/>
          <w:left w:space="0" w:color="000000" w:val="outset" w:sz="6"/>
          <w:bottom w:space="0" w:color="000000" w:val="outset" w:sz="6"/>
          <w:right w:space="0" w:color="000000" w:val="outset" w:sz="6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701"/>
        <w:gridCol w:w="1335"/>
        <w:gridCol w:w="2268"/>
        <w:gridCol w:w="1350"/>
        <w:gridCol w:w="2268"/>
      </w:tblGrid>
      <w:tr>
        <w:trPr>
          <w:trHeight w:val="567" w:hRule="atLeast"/>
        </w:trPr>
        <w:tc>
          <w:tcPr>
            <w:textDirection w:val="lrTb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团队名称：</w:t>
            </w:r>
          </w:p>
        </w:tc>
        <w:tc>
          <w:tcPr>
            <w:textDirection w:val="lrTb"/>
            <w:vAlign w:val="center"/>
            <w:tcW w:type="dxa" w:w="7221"/>
            <w:gridSpan w:val="4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8922"/>
            <w:gridSpan w:val="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 参赛队员信息：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首席执行官 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财务总监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生产总监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营销总监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采购总监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 </w:t>
            </w:r>
          </w:p>
        </w:tc>
      </w:tr>
      <w:tr>
        <w:trPr>
          <w:trHeight w:val="764" w:hRule="atLeast"/>
        </w:trPr>
        <w:tc>
          <w:tcPr>
            <w:textDirection w:val="lrTb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备  注</w:t>
            </w:r>
          </w:p>
        </w:tc>
        <w:tc>
          <w:tcPr>
            <w:textDirection w:val="lrTb"/>
            <w:vAlign w:val="center"/>
            <w:tcW w:type="dxa" w:w="7221"/>
            <w:gridSpan w:val="4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1、团队必须由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3-5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人组成，每个职位填写1人，多人或少人视作报名无效；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2、报名表信息必须填写完整，如填写不完整视作报名无效；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3、参赛队员中首席执行官为团队负责人；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4、请将填好的报名表发至指定邮箱，并加群：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156478665</w:t>
            </w:r>
          </w:p>
          <w:p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5、报名表务必于20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20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年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5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月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25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日18：00之前发至报名邮箱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3083319664</w:t>
            </w:r>
            <w:r>
              <w:rPr>
                <w:rStyle w:val="NormalCharacter"/>
                <w:szCs w:val="28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ascii="宋体" w:hAnsi="宋体"/>
                <w:caps w:val="0"/>
              </w:rPr>
              <w:t xml:space="preserve">@qq.com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2"/>
          <w:kern w:val="2"/>
          <w:lang w:val="en-US" w:eastAsia="zh-CN" w:bidi="ar-SA"/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snapToGrid/>
        <w:textAlignment w:val="baseline"/>
      </w:pPr>
      <w:r>
        <w:rPr>
          <w:b w:val="0"/>
          <w:i w:val="0"/>
          <w:sz w:val="21"/>
          <w:spacing w:val="0"/>
          <w:w w:val="100"/>
          <w:rFonts w:ascii="Calibri" w:eastAsia="宋体" w:hAnsi="Calibri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center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30"/>
          <w:kern w:val="2"/>
          <w:lang w:val="en-US" w:eastAsia="zh-CN" w:bidi="ar-SA"/>
          <w:b w:val="1"/>
          <w:i w:val="0"/>
          <w:sz w:val="30"/>
          <w:spacing w:val="0"/>
          <w:w w:val="100"/>
          <w:rFonts w:ascii="仿宋_GB2312" w:hAnsi="宋体"/>
          <w:caps w:val="0"/>
        </w:rPr>
        <w:t xml:space="preserve">“富民广告”杯</w:t>
      </w:r>
      <w:r>
        <w:rPr>
          <w:rStyle w:val="NormalCharacter"/>
          <w:szCs w:val="30"/>
          <w:bCs/>
          <w:kern w:val="2"/>
          <w:lang w:val="en-US" w:eastAsia="zh-CN" w:bidi="ar-SA"/>
          <w:b w:val="1"/>
          <w:i w:val="0"/>
          <w:sz w:val="30"/>
          <w:spacing w:val="0"/>
          <w:w w:val="100"/>
          <w:rFonts w:ascii="宋体" w:cs="宋体" w:hAnsi="宋体"/>
          <w:caps w:val="0"/>
        </w:rPr>
        <w:t xml:space="preserve">吉首大学第八届企业模拟经营大赛规则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1、融资</w:t>
      </w:r>
    </w:p>
    <w:tbl>
      <w:tblPr>
        <w:tblW w:type="dxa" w:w="9214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276"/>
        <w:gridCol w:w="1418"/>
        <w:gridCol w:w="1701"/>
        <w:gridCol w:w="2268"/>
        <w:gridCol w:w="2551"/>
      </w:tblGrid>
      <w:tr>
        <w:trPr>
          <w:trHeight w:val="530" w:hRule="atLeast"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贷款类型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贷款时间</w:t>
            </w:r>
          </w:p>
        </w:tc>
        <w:tc>
          <w:tcPr>
            <w:textDirection w:val="lrTb"/>
            <w:vAlign w:val="center"/>
            <w:tcW w:type="dxa" w:w="17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贷款额度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年利息</w:t>
            </w:r>
          </w:p>
        </w:tc>
        <w:tc>
          <w:tcPr>
            <w:textDirection w:val="lrTb"/>
            <w:vAlign w:val="center"/>
            <w:tcW w:type="dxa" w:w="2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还款方式</w:t>
            </w:r>
          </w:p>
        </w:tc>
      </w:tr>
      <w:tr>
        <w:trPr>
          <w:trHeight w:val="494" w:hRule="atLeast"/>
          <w:cantSplit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长期贷款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每年年初</w:t>
            </w:r>
          </w:p>
        </w:tc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所有长贷和短贷之和不能超过上年权益的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3</w:t>
            </w: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10%</w:t>
            </w:r>
          </w:p>
        </w:tc>
        <w:tc>
          <w:tcPr>
            <w:textDirection w:val="lrTb"/>
            <w:vAlign w:val="center"/>
            <w:tcW w:type="dxa" w:w="2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年初付息，到期还本；</w:t>
            </w:r>
          </w:p>
        </w:tc>
      </w:tr>
      <w:tr>
        <w:trPr>
          <w:trHeight w:val="315" w:hRule="atLeast"/>
          <w:cantSplit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短期贷款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每季度初</w:t>
            </w:r>
          </w:p>
        </w:tc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5%</w:t>
            </w:r>
          </w:p>
        </w:tc>
        <w:tc>
          <w:tcPr>
            <w:textDirection w:val="lrTb"/>
            <w:vAlign w:val="center"/>
            <w:tcW w:type="dxa" w:w="2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到期一次还本付息；</w:t>
            </w:r>
          </w:p>
        </w:tc>
      </w:tr>
      <w:tr>
        <w:trPr>
          <w:trHeight w:val="315" w:hRule="atLeast"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资金贴现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任何时间</w:t>
            </w:r>
          </w:p>
        </w:tc>
        <w:tc>
          <w:tcPr>
            <w:textDirection w:val="lrTb"/>
            <w:vAlign w:val="center"/>
            <w:tcW w:type="dxa" w:w="17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视应收款额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10%（1季，2季），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12.5%（3季，4季）</w:t>
            </w:r>
          </w:p>
        </w:tc>
        <w:tc>
          <w:tcPr>
            <w:textDirection w:val="lrTb"/>
            <w:vAlign w:val="center"/>
            <w:tcW w:type="dxa" w:w="2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1、2期可以联合贴现</w:t>
            </w:r>
          </w:p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3、4期同理</w:t>
            </w:r>
          </w:p>
        </w:tc>
      </w:tr>
      <w:tr>
        <w:trPr>
          <w:trHeight w:val="516" w:hRule="atLeast"/>
          <w:cantSplit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库存拍卖</w:t>
            </w:r>
          </w:p>
        </w:tc>
        <w:tc>
          <w:tcPr>
            <w:textDirection w:val="lrTb"/>
            <w:vAlign w:val="center"/>
            <w:tcW w:type="dxa" w:w="793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原材料八折，成品按成本价</w:t>
            </w:r>
          </w:p>
        </w:tc>
      </w:tr>
    </w:tbl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规则说明： 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(1)  长期和短期贷款信用额度 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长短期贷款的总额度（包括已借但未到还款期的贷款）为上年权益总计的 3 倍，长期贷款、短期贷款必须为大于等于 10W 的整数申请。例：第一年所有者权益为358，第一年已借5年期长贷504W（且未申请短期贷款），则第二年可贷款总额度为：358*3-504=570W。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(2)  贷款规则 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480" w:hanging="48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a、 长期贷款每年必须支付利息，到期归还本金。长期贷款最多可贷</w:t>
      </w:r>
      <w:r>
        <w:rPr>
          <w:rStyle w:val="NormalCharacter"/>
          <w:szCs w:val="24"/>
          <w:kern w:val="0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5</w:t>
      </w: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年。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b、结束年时，不要求归还没有到期的各类贷款。 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480" w:hanging="48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c、短期贷款年限为1年，如果某一季度有短期贷款需要归还，且同时还拥有贷款额度时，必须先归还到期的短期贷款，才能申请新的短期贷款。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d、所有的贷款不允许提前还款。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e、企业间不允许私自融资，只允许企业向银行贷款，银行不提供高利贷。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480" w:hanging="48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f、 贷款利息计算时四舍五入。例：短期贷款210W，则利息为：210*5%=10.5W，四舍五入，实际支付利息为11W。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480" w:hanging="48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g、 长期贷款利息是根据长期贷款的贷款总额乘以利率计算。例：第1年申请504W长期贷款，第2年申请204W长期贷款，则第3年所需要支付的长期贷款利息=（504+204）*10%=70.8W，四舍五入，实际支付利息为71W。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480" w:hanging="48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(3)  出售库存规则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480" w:hanging="48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a、原材料打八折出售。例：出售1个原材料获得10*0.8=8W。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480" w:hanging="48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b、出售产成品按产品的成本价计算。例：出售1个P2获得1*30=30W。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2、厂房</w:t>
      </w: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； </w:t>
      </w:r>
    </w:p>
    <w:tbl>
      <w:tblPr>
        <w:tblW w:type="dxa" w:w="870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404"/>
        <w:gridCol w:w="1857"/>
        <w:gridCol w:w="1685"/>
        <w:gridCol w:w="1858"/>
        <w:gridCol w:w="948"/>
        <w:gridCol w:w="948"/>
      </w:tblGrid>
      <w:tr>
        <w:trPr>
          <w:trHeight w:val="567" w:hRule="atLeast"/>
        </w:trPr>
        <w:tc>
          <w:tcPr>
            <w:textDirection w:val="lrTb"/>
            <w:vAlign w:val="center"/>
            <w:shd w:color="auto" w:val="clear" w:fill="FFFFFF"/>
            <w:tcW w:type="dxa" w:w="140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购买价格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8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租金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出售价格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容量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分值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shd w:color="auto" w:val="clear" w:fill="FFFFFF"/>
            <w:tcW w:type="dxa" w:w="140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大厂房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8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shd w:color="auto" w:val="clear" w:fill="FFFFFF"/>
            <w:tcW w:type="dxa" w:w="140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中厂房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8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8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shd w:color="auto" w:val="clear" w:fill="FFFFFF"/>
            <w:tcW w:type="dxa" w:w="140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小厂房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180W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8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18W/年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180W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6</w:t>
            </w:r>
          </w:p>
        </w:tc>
      </w:tr>
      <w:tr>
        <w:trPr>
          <w:trHeight w:val="879" w:hRule="atLeast"/>
        </w:trPr>
        <w:tc>
          <w:tcPr>
            <w:textDirection w:val="lrTb"/>
            <w:vAlign w:val="center"/>
            <w:shd w:color="auto" w:val="clear" w:fill="FFFFFF"/>
            <w:tcW w:type="dxa" w:w="8700"/>
            <w:gridSpan w:val="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厂房出售得到4个账期的应收款，紧急情况下可厂房贴现，直接得到现金。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厂房租入后，一年后可作租转买、退租等处理，续租系统自动处理。</w:t>
            </w:r>
          </w:p>
        </w:tc>
      </w:tr>
    </w:tbl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规则说明： 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360" w:hanging="360"/>
        <w:textAlignment w:val="baseline"/>
        <w:tabs>
          <w:tab w:val="left" w:leader="none" w:pos="1620"/>
        </w:tabs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a、租用或购买厂房可以在任何季度进行。如果决定租用厂房或者厂房买转租，租金在开始租用的季度交付，即从现金处取等量钱币，放在租金费用处。一年租期到期时，如果决定续租，需重复以上动作。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360" w:hanging="36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b、厂房租入后，一年后可作租转买、退租等处理（例：第一年第一季度租厂房，则以后每一年的第一季度末“厂房处理”均可“租转买”），如果到期没有选择“租转买”，系统自动做续租处理，租金在“当季结束”时和“行政管理费”一并扣除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360" w:hanging="36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c、要新建或租赁生产线，必须购买或租用厂房，没有租用或购买厂房不能新建或租赁生产线。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d、如果厂房中没有生产线，可以选择厂房退租。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360" w:hanging="36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e、厂房出售得到4个账期的应收款，紧急情况下可进行厂房贴现（4季贴现），直接得到现金，如厂房中有生产线，同时要扣租金。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360" w:hanging="36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f、厂房使用可以任意组合，但总数不能超过四个；如租四个小厂房或买四个大厂房或租一个大厂房买三个中厂房。</w:t>
      </w:r>
    </w:p>
    <w:p>
      <w:pPr>
        <w:pStyle w:val="Normal"/>
        <w:jc w:val="left"/>
        <w:numPr>
          <w:ilvl w:val="0"/>
          <w:numId w:val="1"/>
        </w:numPr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360" w:hanging="36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生产线</w:t>
      </w: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 </w:t>
      </w:r>
    </w:p>
    <w:tbl>
      <w:tblPr>
        <w:tblW w:type="dxa" w:w="902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614"/>
        <w:gridCol w:w="814"/>
        <w:gridCol w:w="1012"/>
        <w:gridCol w:w="815"/>
        <w:gridCol w:w="814"/>
        <w:gridCol w:w="1013"/>
        <w:gridCol w:w="815"/>
        <w:gridCol w:w="738"/>
        <w:gridCol w:w="540"/>
        <w:gridCol w:w="615"/>
        <w:gridCol w:w="814"/>
        <w:gridCol w:w="416"/>
      </w:tblGrid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投资总额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每季投资额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安装周期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生产周期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总转产费用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转产周期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维修费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残值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折旧费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折旧时间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分值</w:t>
            </w:r>
          </w:p>
        </w:tc>
      </w:tr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手工线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35W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35W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</w:t>
            </w:r>
          </w:p>
        </w:tc>
      </w:tr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自动线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150W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8</w:t>
            </w:r>
          </w:p>
        </w:tc>
      </w:tr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柔性线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</w:t>
            </w:r>
          </w:p>
        </w:tc>
      </w:tr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租赁线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65W/年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-75W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0</w:t>
            </w:r>
          </w:p>
        </w:tc>
      </w:tr>
      <w:tr>
        <w:trPr>
          <w:trHeight w:val="2127" w:hRule="atLeast"/>
        </w:trPr>
        <w:tc>
          <w:tcPr>
            <w:textDirection w:val="lrTb"/>
            <w:vAlign w:val="center"/>
            <w:shd w:color="auto" w:val="clear" w:fill="FFFFFF"/>
            <w:tcW w:type="dxa" w:w="9020"/>
            <w:gridSpan w:val="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*安装周期为0,表示即买即用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*计算投资总额时,若安装周期为0,则按1算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*不论何时出售生产线,价格为残值,净值与残值之差计入损失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*只有空闲的生产线方可转产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*当年建成生产线需要交维修费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*折旧(平均年限法):建成当年不提折旧</w:t>
            </w:r>
          </w:p>
        </w:tc>
      </w:tr>
    </w:tbl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（1）在“系统”中新建生产线，需先选择厂房，然后选择生产线的类型，特别要确定生产产品的类型；生产产品一经确定，本生产线所生产的产品便不能更换，如需更换，须在建成后，进行转产处理； 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2）每次操作可建一条生产线，同一季度可重复操作多次，直至生产线位置全部铺满。自动线和柔性线待最后一期投资到位后，必须到下一季度才算安装完成，允许投入使用。超级手工线和租赁线当季购入（或租入）当季即可使用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（3）新建生产线一经确认，即刻进入第一期在建，当季便自动扣除现金。 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（4）不论何时出售生产线，从生产线净值中取出相当于残值的部分计入现金，净值与残值之差计入损失；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（5）只有空的并且已经建成的生产线方可转产；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（6）当年建成的生产线、转产中生产线都要交维修费；凡已出售的生产线（包括退租的租赁线）和新购正在安装的生产线不交纳维护费。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（7）生产线不允许在不同厂房移动；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（8）</w:t>
      </w: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租赁线不需要购置费，不用安装周期，不提折旧，维修费可以理解为租金；以租赁线为例，其在出售时(可理解为退租)，系统将扣85W/条 的清理费用，记入损失；该类生产线不计分；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Times New Roman" w:hAnsi="宋体"/>
          <w:caps w:val="0"/>
        </w:rPr>
        <w:snapToGrid/>
        <w:textAlignment w:val="baseline"/>
      </w:pP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Times New Roman" w:hAnsi="宋体"/>
          <w:caps w:val="0"/>
        </w:rPr>
        <w:t xml:space="preserve">(</w:t>
      </w:r>
      <w:r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cs="Times New Roman" w:hAnsi="宋体"/>
          <w:caps w:val="0"/>
        </w:rPr>
        <w:t xml:space="preserve">9)生产线折旧(平均年限法)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当年建成生产线当年不提折旧，当净值等于残值时生产线不再计提折旧，但可以继续使用。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4、产品研发</w:t>
      </w: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 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88" w:firstLine="480" w:firstLineChars="200" w:leftChars="328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要想生产某种产品，先要获得该产品的生产许可证。而要获得生产许可，则必须经过产品研发。P1、P2、P3、P4、P5 产品都需要研发后才能获得生产许可。研发需要分期投入研发费用。投资规则如下表：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88" w:firstLine="480" w:firstLineChars="200" w:leftChars="328"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tbl>
      <w:tblPr>
        <w:tblW w:type="dxa" w:w="824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636"/>
        <w:gridCol w:w="1133"/>
        <w:gridCol w:w="1250"/>
        <w:gridCol w:w="943"/>
        <w:gridCol w:w="1250"/>
        <w:gridCol w:w="637"/>
        <w:gridCol w:w="2391"/>
      </w:tblGrid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开发费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开发时间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加工费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直接成本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分值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产品组成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P1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8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R1*1 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P2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R2*1 +R3*1 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P3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R1*1 +R3*1 +R4*1 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P4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11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P1*1+ R2*1 +R4*1 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P5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12W/季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5季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60W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12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R1*1+ R3*1 +P2*1 </w:t>
            </w:r>
          </w:p>
        </w:tc>
      </w:tr>
      <w:tr>
        <w:trPr>
          <w:trHeight w:val="870" w:hRule="atLeast"/>
        </w:trPr>
        <w:tc>
          <w:tcPr>
            <w:textDirection w:val="lrTb"/>
            <w:vAlign w:val="center"/>
            <w:shd w:color="auto" w:val="clear" w:fill="FFFFFF"/>
            <w:tcW w:type="dxa" w:w="8240"/>
            <w:gridSpan w:val="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开发费用在季末支付，不允许加速投资，但可以中断投资。</w:t>
            </w:r>
          </w:p>
        </w:tc>
      </w:tr>
    </w:tbl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产品研发可以中断或终止，但不允许超前或集中投入。已投资的研发费不能回收。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如果开发没有完成，“系统”不允许开工生产。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5、ISO资格认证 </w:t>
      </w:r>
    </w:p>
    <w:tbl>
      <w:tblPr>
        <w:tblW w:type="dxa" w:w="830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2075"/>
        <w:gridCol w:w="2074"/>
        <w:gridCol w:w="2076"/>
        <w:gridCol w:w="2075"/>
      </w:tblGrid>
      <w:tr>
        <w:trPr>
          <w:trHeight w:val="540" w:hRule="atLeast"/>
        </w:trPr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开发费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开发时间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分值</w:t>
            </w:r>
          </w:p>
        </w:tc>
      </w:tr>
      <w:tr>
        <w:trPr>
          <w:trHeight w:val="540" w:hRule="atLeast"/>
        </w:trPr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ISO9000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15W/年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8</w:t>
            </w:r>
          </w:p>
        </w:tc>
      </w:tr>
      <w:tr>
        <w:trPr>
          <w:trHeight w:val="540" w:hRule="atLeast"/>
        </w:trPr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ISO14000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</w:t>
            </w:r>
          </w:p>
        </w:tc>
      </w:tr>
      <w:tr>
        <w:trPr>
          <w:trHeight w:val="837" w:hRule="atLeast"/>
        </w:trPr>
        <w:tc>
          <w:tcPr>
            <w:textDirection w:val="lrTb"/>
            <w:vAlign w:val="center"/>
            <w:shd w:color="auto" w:val="clear" w:fill="FFFFFF"/>
            <w:tcW w:type="dxa" w:w="8300"/>
            <w:gridSpan w:val="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开发费用在年末支付，不允许加速投资，但可以中断投资。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开发完成后，领取相应的资格证。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无须交维护费，中途停止使用，也可继续拥有资格并在以后年份使用。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ISO认证，只有在第四季度末才可以操作。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6、市场开拓</w:t>
      </w:r>
    </w:p>
    <w:tbl>
      <w:tblPr>
        <w:tblW w:type="dxa" w:w="818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2045"/>
        <w:gridCol w:w="2044"/>
        <w:gridCol w:w="2046"/>
        <w:gridCol w:w="2045"/>
      </w:tblGrid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开发费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开发时间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分值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本地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7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区域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7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国内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8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亚洲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3年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9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国际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4年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</w:t>
            </w:r>
          </w:p>
        </w:tc>
      </w:tr>
      <w:tr>
        <w:trPr>
          <w:trHeight w:val="909" w:hRule="atLeast"/>
        </w:trPr>
        <w:tc>
          <w:tcPr>
            <w:textDirection w:val="lrTb"/>
            <w:vAlign w:val="center"/>
            <w:shd w:color="auto" w:val="clear" w:fill="FFFFFF"/>
            <w:tcW w:type="dxa" w:w="8180"/>
            <w:gridSpan w:val="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开发费用按开发时间在年末支付，不允许加速投资，但可以中断投资。</w:t>
            </w:r>
          </w:p>
          <w:p>
            <w:pPr>
              <w:pStyle w:val="Normal"/>
              <w:widowControl/>
              <w:jc w:val="left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市场开发完成后，领取相应的市场准入证。 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无须交维护费，中途停止使用，也可继续拥有资格并在以后年份使用。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市场开拓，只有在第四季度才可以操作。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投资中断已投入的资金依然有效</w:t>
      </w:r>
    </w:p>
    <w:p>
      <w:pPr>
        <w:pStyle w:val="Normal"/>
        <w:jc w:val="both"/>
        <w:numPr>
          <w:ilvl w:val="0"/>
          <w:numId w:val="2"/>
        </w:numPr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原料</w:t>
      </w:r>
    </w:p>
    <w:tbl>
      <w:tblPr>
        <w:tblW w:type="dxa" w:w="856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928"/>
        <w:gridCol w:w="3779"/>
        <w:gridCol w:w="2853"/>
      </w:tblGrid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购买单价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0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宋体" w:hAnsi="宋体"/>
                <w:caps w:val="0"/>
              </w:rPr>
              <w:t xml:space="preserve">提前期</w:t>
            </w:r>
          </w:p>
        </w:tc>
      </w:tr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R1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1季</w:t>
            </w:r>
          </w:p>
        </w:tc>
      </w:tr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R2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1季</w:t>
            </w:r>
          </w:p>
        </w:tc>
      </w:tr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R3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2季</w:t>
            </w:r>
          </w:p>
        </w:tc>
      </w:tr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R4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widowControl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hAnsi="宋体"/>
                <w:caps w:val="0"/>
              </w:rPr>
              <w:t xml:space="preserve">2季</w:t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numPr>
          <w:ilvl w:val="0"/>
          <w:numId w:val="3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720" w:hanging="7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没有下订单的原材料不能采购入库；</w:t>
      </w:r>
    </w:p>
    <w:p>
      <w:pPr>
        <w:pStyle w:val="Normal"/>
        <w:jc w:val="both"/>
        <w:numPr>
          <w:ilvl w:val="0"/>
          <w:numId w:val="3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720" w:hanging="7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所有预订的原材料到期必须全额现金购买。</w:t>
      </w:r>
    </w:p>
    <w:p>
      <w:pPr>
        <w:pStyle w:val="Normal"/>
        <w:jc w:val="both"/>
        <w:numPr>
          <w:ilvl w:val="0"/>
          <w:numId w:val="3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720" w:hanging="7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紧急采购时，原料是直接成本的2倍，即20W/个，在利润表中，直接成本仍然按照标准成本记录，紧急采购多付出的成本计入综合费用表中的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br/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“损失”。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8、选单规则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在一个回合中，每投放10W广告费理论上将获得一次选单机会，此后每增加20W理论上多一次选单机会。如：本地P1投入30W 表示最多有2次选单机会，但是能否选到2次取决于市场需求及竞争态势。如果投小于10W广告则无选单机会，但仍扣广告费，对计算市场广告额有效。广告投放可以是非10倍数，如16W，17W，且投17W比投16W或15W优先选单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snapToGrid/>
        <w:ind w:firstLine="482" w:firstLineChars="2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投放广告，只有裁判宣布的最晚时间，没有最早时间。即你在系统里当年经营结束后即可马上投下一年的广告。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选单时首先以当年本市场本产品广告额投放大小顺序依次选单；如果两队本市场本产品广告额相同，则看本市场广告投放总额；如果本市场广告总额也相同，则看上年本市场销售排名；如仍无法决定，先投广告者先选单。</w:t>
      </w: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第一年无订单。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选单时，两个市场同时开单，各队需要同时关注两个市场的选单进展，其中一个市场先结束，则第三个市场立即开单，即任何时候会有两个市场同开，除非到最后只剩下一个市场选单未结束。如某年有本地、区域、国内、亚洲四个市场有选单。则系统将本地、区域同时放单，各市场按P1、P2、P3、P4、P5顺序独立放单，若本地市场选单结束，则国内市场立即开单，此时区域、国内二市场保持同开，紧接着区域结束选单，则亚洲市场立即放单，即国内、亚洲二市场同开。选单时各队需要点击相应的市场按钮（如“国内”），某一市场选单结束，系统不会自动跳到其他市场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pict>
          <v:shapetype id="_x0000_t75" coordsize="21600,21600" o:spt="75" filled="f" stroked="f">
            <v:stroke joinstyle="miter"/>
            <v:path/>
          </v:shapetype>
          <v:shape type="#_x0000_t75" id="_x0000_i1025" style="mso-position-horizontal-relative:page;mso-position-vertical-relative:page;width:432.26750000000004pt;height:87.23474999999999pt;">
            <v:imagedata r:id="rId3" o:title=""/>
          </v:shape>
        </w:pict>
        <w:rPr>
          <w:rStyle w:val="NormalCharacter"/>
          <w:szCs w:val="24"/>
          <w:kern w:val="2"/>
          <w:lang w:bidi="ar-SA"/>
          <w:b w:val="0"/>
          <w:i w:val="0"/>
          <w:sz w:val="24"/>
          <w:spacing w:val="0"/>
          <w:w w:val="100"/>
          <w:rFonts w:ascii="宋体" w:hAnsi="宋体"/>
          <w:caps w:val="0"/>
        </w:rPr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提请注意：</w:t>
      </w:r>
    </w:p>
    <w:p>
      <w:pPr>
        <w:pStyle w:val="Normal"/>
        <w:jc w:val="both"/>
        <w:numPr>
          <w:ilvl w:val="0"/>
          <w:numId w:val="4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出现确认框要在倒计时大于5秒时按下确认按钮，否则可能造成选单无效；</w:t>
      </w:r>
    </w:p>
    <w:p>
      <w:pPr>
        <w:pStyle w:val="Normal"/>
        <w:jc w:val="both"/>
        <w:numPr>
          <w:ilvl w:val="0"/>
          <w:numId w:val="4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在某细分市场（如本地P1）有多次选单机会，只要放弃一次，则视同放弃该细分市场所有选单机会；</w:t>
      </w:r>
    </w:p>
    <w:p>
      <w:pPr>
        <w:pStyle w:val="Normal"/>
        <w:jc w:val="both"/>
        <w:numPr>
          <w:ilvl w:val="0"/>
          <w:numId w:val="4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选单时各队两台电脑同时联接入网；</w:t>
      </w:r>
    </w:p>
    <w:p>
      <w:pPr>
        <w:pStyle w:val="Normal"/>
        <w:jc w:val="both"/>
        <w:numPr>
          <w:ilvl w:val="0"/>
          <w:numId w:val="4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本次比赛无市场老大；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选单界面如下：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pict>
          <v:shape type="#_x0000_t75" id="_x0000_i1026" style="mso-position-horizontal-relative:page;mso-position-vertical-relative:page;width:443.25pt;height:248.90120000000002pt;">
            <v:imagedata r:id="rId4" o:title=""/>
          </v:shape>
        </w:pict>
        <w:rPr>
          <w:rStyle w:val="NormalCharacter"/>
          <w:szCs w:val="24"/>
          <w:kern w:val="2"/>
          <w:lang w:bidi="ar-SA"/>
          <w:b w:val="1"/>
          <w:i w:val="0"/>
          <w:sz w:val="24"/>
          <w:spacing w:val="0"/>
          <w:w w:val="100"/>
          <w:rFonts w:ascii="宋体" w:hAnsi="宋体"/>
          <w:caps w:val="0"/>
        </w:rPr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选择相应的订单，点“选中”，系统将提示是否确认选中该订单，例如下图：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pict>
          <v:shape type="#_x0000_t75" id="_x0000_i1027" style="mso-position-horizontal-relative:page;mso-position-vertical-relative:page;width:240.50925pt;height:178.857pt;">
            <v:imagedata r:id="rId5" o:title=""/>
          </v:shape>
        </w:pict>
        <w:rPr>
          <w:rStyle w:val="NormalCharacter"/>
          <w:szCs w:val="24"/>
          <w:kern w:val="2"/>
          <w:lang w:bidi="ar-SA"/>
          <w:b w:val="0"/>
          <w:i w:val="0"/>
          <w:sz w:val="24"/>
          <w:spacing w:val="0"/>
          <w:w w:val="100"/>
          <w:rFonts w:ascii="宋体" w:hAnsi="宋体"/>
          <w:caps w:val="0"/>
        </w:rPr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1"/>
          <w:i w:val="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点“确认”，</w:t>
      </w: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（注：出现确认框要在倒计时大于5秒时按下确认按钮，否则可能造成选单无效。）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系统会提示成功获得订单，如下图：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pict>
          <v:shape type="#_x0000_t75" id="_x0000_i1028" style="mso-position-horizontal-relative:page;mso-position-vertical-relative:page;width:249.50025pt;height:108.0pt;">
            <v:imagedata r:id="rId6" o:title=""/>
          </v:shape>
        </w:pict>
        <w:rPr>
          <w:rStyle w:val="NormalCharacter"/>
          <w:szCs w:val="24"/>
          <w:kern w:val="2"/>
          <w:lang w:bidi="ar-SA"/>
          <w:b w:val="0"/>
          <w:i w:val="0"/>
          <w:sz w:val="24"/>
          <w:spacing w:val="0"/>
          <w:w w:val="100"/>
          <w:rFonts w:ascii="宋体" w:hAnsi="宋体"/>
          <w:caps w:val="0"/>
        </w:rPr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361" w:hanging="361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t xml:space="preserve">9．竞单会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（在第</w:t>
      </w: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4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年和第</w:t>
      </w: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6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年订货会后，召开竞单会。系统一次同时放3张订单同时竞，具体竞拍订单的信息将和市场预测图一起下发）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参与竞标的订单标明了订单编号、市场、产品、数量、ISO要求等，而总价、交货期、账期三项为空。竞标订单的相关要求说明如下：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ab/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（1）投标资质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参与投标的公司需要有相应市场、ISO认证的资质，但不必有生产资格。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中标的公司需为该单支付10W标书费，计入广告费。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(如果已竞得单数+本次同时竞单数)* 10 &gt;现金余额，则不能再竞。即必须有一定现金库存作为保证金。如同时竞3张订单，库存现金为59W，已经竞得3张订单，扣除了30W标书费，还剩余29W库存现金，则不能继续参与竞单，因为万一再竞得3张，29W库存现金不足支付标书费30W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为防止恶意竞单，对竞得单张数进行限制，如果{某队已竞得单张数&gt;ROUND（3*该年竞单总张数/参赛队数）}，则不能继续竞单。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80" w:firstLineChars="20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提请注意：</w:t>
      </w:r>
    </w:p>
    <w:p>
      <w:pPr>
        <w:pStyle w:val="Normal"/>
        <w:jc w:val="both"/>
        <w:numPr>
          <w:ilvl w:val="0"/>
          <w:numId w:val="5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ROUND表示四舍五入；</w:t>
      </w:r>
    </w:p>
    <w:p>
      <w:pPr>
        <w:pStyle w:val="Normal"/>
        <w:jc w:val="both"/>
        <w:numPr>
          <w:ilvl w:val="0"/>
          <w:numId w:val="5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如上式为等于，可以继续参与竞单；</w:t>
      </w:r>
    </w:p>
    <w:p>
      <w:pPr>
        <w:pStyle w:val="Normal"/>
        <w:jc w:val="both"/>
        <w:numPr>
          <w:ilvl w:val="0"/>
          <w:numId w:val="5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参赛队数指经营中的队伍，破产退出经营则不算其内。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如某年竞单，共有40张，20队参与竞单，当一队已经得到7张单，因为7&gt;ROUND（3* 40/20），所以不能继续竞单；但如果已经竞得6张，可以继续参与。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（2）投标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参与投标的公司须根据所投标的订单，在系统规定时间（90秒，以倒计时秒形式显示）填写总价、交货期、账期三项内容，确认后由系统按照：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得分=100+(5-交货期)*2+应收账期-8*总价/(该产品直接成本*数量)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以得分最高者中标。如果计算分数相同，则先提交者中标。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提请注意：</w:t>
      </w:r>
    </w:p>
    <w:p>
      <w:pPr>
        <w:pStyle w:val="Normal"/>
        <w:jc w:val="both"/>
        <w:numPr>
          <w:ilvl w:val="0"/>
          <w:numId w:val="6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总价不能低于（可以等于）成本价，也不能高于（可以等于）成本价的三倍；</w:t>
      </w:r>
    </w:p>
    <w:p>
      <w:pPr>
        <w:pStyle w:val="Normal"/>
        <w:jc w:val="both"/>
        <w:numPr>
          <w:ilvl w:val="0"/>
          <w:numId w:val="6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必须为竞单留足时间，如在倒计时小于等于5秒再提交，可能无效；</w:t>
      </w:r>
    </w:p>
    <w:p>
      <w:pPr>
        <w:pStyle w:val="Normal"/>
        <w:jc w:val="both"/>
        <w:numPr>
          <w:ilvl w:val="0"/>
          <w:numId w:val="6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竞得订单与选中订单一样，算市场销售额；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t xml:space="preserve">10．订单违约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订单必须在规定季或提前交货，应收账期从交货季开始算起。</w:t>
      </w: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应收款收回系统自动完成，不需要各队填写收回金额。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t xml:space="preserve">11．取整规则（均精确或舍到个位整数）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违约金（分别计算）扣除——四舍五入；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库存拍卖所得现金——四舍五入；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贴现费用——向上取整；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扣税——四舍五入；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firstLine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长短贷利息——四舍五入。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12、关于违约问题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所有订单要求在本年度内完成（按订单上的产品数量和交货期交货）。如果订单没有完成，则视为违约订单，按下列条款加以处罚： 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（1）分别按违约订单销售总额的 20%（四舍五入，每张订单违约金分别计）计算违约金，并在当年第4季度结束后扣除，违约金记入“损失”。 例：某组违约了以下两张订单：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pict>
          <v:shape type="#_x0000_t75" id="_x0000_i1029" style="mso-position-horizontal-relative:page;mso-position-vertical-relative:page;width:415.65150000000006pt;height:60.00750000000001pt;">
            <v:imagedata r:id="rId7" o:title=""/>
          </v:shape>
        </w:pict>
        <w:rPr>
          <w:rStyle w:val="NormalCharacter"/>
          <w:szCs w:val="24"/>
          <w:kern w:val="0"/>
          <w:lang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     则缴纳的违约金分别为：146*20%=29.2W≈29W；162*20%=32.4W≈32W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600" w:hanging="600"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     合计为29+32=61W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（2）违约订单一律收回。 </w:t>
      </w:r>
    </w:p>
    <w:p>
      <w:pPr>
        <w:pStyle w:val="Normal"/>
        <w:jc w:val="left"/>
        <w:spacing w:before="0" w:beforeAutospacing="0" w:after="0" w:afterAutospacing="0" w:lineRule="auto" w:line="360"/>
        <w:rPr>
          <w:rStyle w:val="NormalCharacter"/>
          <w:szCs w:val="24"/>
          <w:kern w:val="0"/>
          <w:lang w:val="en-US" w:eastAsia="zh-CN" w:bidi="ar-SA"/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ind w:left="720" w:hanging="720"/>
        <w:textAlignment w:val="baseline"/>
      </w:pPr>
      <w:r>
        <w:rPr>
          <w:b w:val="0"/>
          <w:i w:val="0"/>
          <w:color w:val="00000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13．重要参数  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hAnsi="宋体"/>
          <w:caps w:val="0"/>
        </w:rPr>
        <w:t/>
      </w:r>
    </w:p>
    <w:tbl>
      <w:tblPr>
        <w:tblW w:type="dxa" w:w="8336"/>
        <w:jc w:val="center"/>
        <w:tblLook w:val="ffff"/>
        <w:tblInd w:w="-15" w:type="dxa"/>
        <w:tblBorders>
          <w:top w:space="0" w:color="000000" w:val="single" w:sz="6"/>
          <w:left w:space="0" w:color="000000" w:val="single" w:sz="6"/>
          <w:bottom w:space="0" w:color="000000" w:val="single" w:sz="6"/>
          <w:right w:space="0" w:color="000000" w:val="single" w:sz="6"/>
          <w:insideH w:space="0" w:color="000000" w:val="single" w:sz="6"/>
          <w:insideV w:space="0" w:color="000000" w:val="single" w:sz="6"/>
        </w:tblBorders>
        <w:tblLayout w:type="fixed"/>
        <w:tblCellMar>
          <w:left w:w="0" w:type="dxa"/>
          <w:right w:w="0" w:type="dxa"/>
        </w:tblCellMar>
      </w:tblPr>
      <w:tblGrid>
        <w:gridCol w:w="2501"/>
        <w:gridCol w:w="1667"/>
        <w:gridCol w:w="2501"/>
        <w:gridCol w:w="1667"/>
      </w:tblGrid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违约金比例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20.0 %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贷款额倍数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3 倍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产品折价率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100.0 %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原料折价率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80.0 %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长贷利率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10.0 %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短贷利率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5.0 %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1，2期贴现率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10.0 %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3，4期贴现率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12.5 %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初始现金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650 W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管理费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信息费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1 W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所得税率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25.0 %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最大长贷年限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5 年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最小得单广告额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1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10W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原料紧急采购倍数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2 倍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产品紧急采购倍数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3 倍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选单时间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60 秒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首位选单补时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15 秒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市场同开数量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市场老大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无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竞单时间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90 秒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竞单同竞数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最大厂房数量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 xml:space="preserve">4 个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333333"/>
                <w:sz w:val="24"/>
                <w:spacing w:val="0"/>
                <w:w w:val="100"/>
                <w:rFonts w:ascii="宋体" w:hAnsi="宋体"/>
                <w:caps w:val="0"/>
              </w:rPr>
              <w:t/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tab/>
      </w:r>
      <w:r>
        <w:rPr>
          <w:rStyle w:val="NormalCharacter"/>
          <w:szCs w:val="24"/>
          <w:kern w:val="2"/>
          <w:lang w:val="en-US" w:eastAsia="zh-CN" w:bidi="ar-SA"/>
          <w:b w:val="1"/>
          <w:i w:val="0"/>
          <w:sz w:val="24"/>
          <w:spacing w:val="0"/>
          <w:w w:val="100"/>
          <w:rFonts w:ascii="宋体" w:hAnsi="宋体"/>
          <w:caps w:val="0"/>
        </w:rPr>
        <w:t xml:space="preserve">提请注意：</w:t>
      </w:r>
    </w:p>
    <w:p>
      <w:pPr>
        <w:pStyle w:val="Normal"/>
        <w:jc w:val="both"/>
        <w:numPr>
          <w:ilvl w:val="0"/>
          <w:numId w:val="7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每市场每产品选单时第一个队选单时间为75秒，自第二个队起，选单时间设为60秒；</w:t>
      </w:r>
    </w:p>
    <w:p>
      <w:pPr>
        <w:pStyle w:val="Normal"/>
        <w:jc w:val="both"/>
        <w:numPr>
          <w:ilvl w:val="0"/>
          <w:numId w:val="7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初始资金为</w:t>
      </w: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FF0000"/>
          <w:sz w:val="24"/>
          <w:spacing w:val="0"/>
          <w:w w:val="100"/>
          <w:rFonts w:ascii="宋体" w:hAnsi="宋体"/>
          <w:caps w:val="0"/>
        </w:rPr>
        <w:t xml:space="preserve">650W</w:t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；</w:t>
      </w:r>
    </w:p>
    <w:p>
      <w:pPr>
        <w:pStyle w:val="Normal"/>
        <w:jc w:val="both"/>
        <w:numPr>
          <w:ilvl w:val="0"/>
          <w:numId w:val="7"/>
        </w:numPr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840" w:hanging="420"/>
        <w:textAlignment w:val="baseline"/>
        <w:tabs>
          <w:tab w:val="left" w:leader="none" w:pos="840"/>
        </w:tabs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信息费1W/次/队，即交1W可以查看一队企业信息，交费企业以EXCEL表格形式获得被间谍企业详细信息。（可看到的信息框架结构如附件EXCEL表所示）。竞单会时无法使用间谍。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1"/>
          <w:i w:val="0"/>
          <w:color w:val="000000"/>
          <w:sz w:val="24"/>
          <w:spacing w:val="0"/>
          <w:w w:val="100"/>
          <w:rFonts w:ascii="宋体" w:hAnsi="宋体"/>
          <w:caps w:val="0"/>
        </w:rPr>
        <w:t xml:space="preserve">14．竞赛排名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ab/>
      </w: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6年经营结束后，将根据各队的总成绩进行排名，分数高者排名在前。 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总成绩＝所有者权益×（1＋企业综合发展潜力/100）​-罚分</w:t>
      </w:r>
    </w:p>
    <w:p>
      <w:pPr>
        <w:pStyle w:val="Normal"/>
        <w:jc w:val="both"/>
        <w:spacing w:before="0" w:beforeAutospacing="0" w:after="0" w:afterAutospacing="0" w:lineRule="auto" w:line="360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ind w:left="420"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企业综合发展潜力如下：</w:t>
      </w:r>
    </w:p>
    <w:tbl>
      <w:tblPr>
        <w:tblW w:type="dxa" w:w="5920"/>
        <w:tblLook w:val="ffff"/>
        <w:tblOverlap w:val="never"/>
        <w:tblInd w:w="-108" w:type="dxa"/>
        <w:tblpPr w:leftFromText="180" w:vertAnchor="text" w:tblpXSpec="center" w:rightFromText="180" w:horzAnchor="text" w:tblpY="1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3073"/>
        <w:gridCol w:w="2847"/>
      </w:tblGrid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1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项目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1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综合发展潜力系数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超级手工线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+4/条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自动线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+8/条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柔性线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+10/条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本地市场开发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+7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区域市场开发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+7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国内市场开发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+8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亚洲市场开发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+9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国际市场开发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+10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ISO9000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+8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ISO14000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+10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P1产品开发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+8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P2产品开发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+9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P3产品开发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+10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P4产品开发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+11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P5产品开发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+12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大厂房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+10/个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中厂房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+8/个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小厂房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snapToGrid/>
              <w:ind w:firstLine="360"/>
              <w:textAlignment w:val="baseline"/>
              <w:framePr hAnchor="text" vAnchor="margin" xAlign="center" yAlign="inline"/>
            </w:pPr>
            <w:r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color w:val="FF0000"/>
                <w:sz w:val="24"/>
                <w:spacing w:val="0"/>
                <w:w w:val="100"/>
                <w:rFonts w:ascii="宋体" w:hAnsi="宋体"/>
                <w:caps w:val="0"/>
              </w:rPr>
              <w:t xml:space="preserve">+6/个</w:t>
            </w:r>
          </w:p>
        </w:tc>
      </w:tr>
    </w:tbl>
    <w:p>
      <w:pPr>
        <w:pStyle w:val="Normal"/>
        <w:jc w:val="both"/>
        <w:spacing w:before="0" w:beforeAutospacing="0" w:after="0" w:afterAutospacing="0" w:line="240" w:lineRule="atLeas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both"/>
        <w:spacing w:before="0" w:beforeAutospacing="0" w:after="0" w:afterAutospacing="0" w:line="240" w:lineRule="atLeas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宋体" w:hAnsi="宋体"/>
          <w:caps w:val="0"/>
        </w:rPr>
        <w:t/>
      </w:r>
    </w:p>
    <w:p>
      <w:pPr>
        <w:pStyle w:val="Normal"/>
        <w:jc w:val="right"/>
        <w:spacing w:before="0" w:beforeAutospacing="0" w:after="0" w:afterAutospacing="0" w:line="240" w:lineRule="atLeas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br type="page"/>
      </w:r>
    </w:p>
    <w:p>
      <w:pPr>
        <w:pStyle w:val="Normal"/>
        <w:jc w:val="right"/>
        <w:spacing w:before="0" w:beforeAutospacing="0" w:after="0" w:afterAutospacing="0" w:line="240" w:lineRule="atLeas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吉首大学教务处</w:t>
      </w:r>
    </w:p>
    <w:p>
      <w:pPr>
        <w:pStyle w:val="Normal"/>
        <w:jc w:val="right"/>
        <w:spacing w:before="0" w:beforeAutospacing="0" w:after="0" w:afterAutospacing="0" w:line="240" w:lineRule="atLeas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商学院</w:t>
      </w:r>
    </w:p>
    <w:p>
      <w:pPr>
        <w:pStyle w:val="Normal"/>
        <w:jc w:val="right"/>
        <w:spacing w:before="0" w:beforeAutospacing="0" w:after="0" w:afterAutospacing="0" w:line="240" w:lineRule="atLeas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商科科技创新与竞赛工作室</w:t>
      </w:r>
    </w:p>
    <w:p>
      <w:pPr>
        <w:pStyle w:val="Normal"/>
        <w:jc w:val="right"/>
        <w:spacing w:before="0" w:beforeAutospacing="0" w:after="0" w:afterAutospacing="0" w:line="240" w:lineRule="atLeas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snapToGrid/>
        <w:textAlignment w:val="baseline"/>
      </w:pPr>
      <w:r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宋体" w:hAnsi="宋体"/>
          <w:caps w:val="0"/>
        </w:rPr>
        <w:t xml:space="preserve">2020年4月21日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宋体"/>
    <w:charset w:val="86"/>
    <w:family w:val="auto"/>
    <w:panose1 w:val="02010600030101010101"/>
    <w:pitch w:val="default"/>
    <w:sig w:usb0="00000003" w:usb1="288f0000" w:usb2="00000006" w:usb3="00000000" w:csb0="00040001" w:csb1="00000000"/>
  </w:font>
  <w:font w:name="Calibri">
    <w:altName w:val="Calibri"/>
    <w:charset w:val="00"/>
    <w:family w:val="swiss"/>
    <w:panose1 w:val="020f0502020204030204"/>
    <w:pitch w:val="default"/>
    <w:sig w:usb0="e4002eff" w:usb1="c000247b" w:usb2="00000009" w:usb3="00000000" w:csb0="200001ff" w:csb1="00000000"/>
  </w:font>
  <w:font w:name="Wingdings">
    <w:altName w:val="Wingdings"/>
    <w:charset w:val="02"/>
    <w:family w:val="auto"/>
    <w:panose1 w:val="05000000000000000000"/>
    <w:pitch w:val="default"/>
    <w:sig w:usb0="00000000" w:usb1="00000000" w:usb2="00000000" w:usb3="00000000" w:csb0="80000000" w:csb1="00000000"/>
  </w:font>
  <w:font w:name="Arial">
    <w:altName w:val="Arial"/>
    <w:charset w:val="00"/>
    <w:family w:val="swiss"/>
    <w:panose1 w:val="020b0604020202020204"/>
    <w:pitch w:val="default"/>
    <w:sig w:usb0="e0002eff" w:usb1="c000785b" w:usb2="00000009" w:usb3="00000000" w:csb0="400001ff" w:csb1="00000000"/>
  </w:font>
  <w:font w:name="仿宋_GB2312">
    <w:altName w:val="仿宋"/>
    <w:charset w:val="86"/>
    <w:family w:val="modern"/>
    <w:panose1 w:val="02010609030001010101"/>
    <w:pitch w:val="default"/>
    <w:sig w:usb0="00000001" w:usb1="080e0000" w:usb2="00000000" w:usb3="00000000" w:csb0="00040000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00000001"/>
    <w:multiLevelType w:val="multilevel"/>
    <w:tmpl w:val="00000001"/>
    <w:lvl w:ilvl="0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840"/>
        </w:tabs>
        <w:ind w:hanging="420" w:left="840"/>
        <w:textAlignment w:val="baseline"/>
      </w:pPr>
      <w:rPr>
        <w:rStyle w:val="NormalCharacter"/>
        <w:rFonts w:ascii="Wingdings" w:hAnsi="Wingdings"/>
      </w:rPr>
    </w:lvl>
    <w:lvl w:ilvl="1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1260"/>
        </w:tabs>
        <w:ind w:hanging="420" w:left="1260"/>
        <w:textAlignment w:val="baseline"/>
      </w:pPr>
      <w:rPr>
        <w:rStyle w:val="NormalCharacter"/>
        <w:rFonts w:ascii="Wingdings" w:hAnsi="Wingdings"/>
      </w:rPr>
    </w:lvl>
    <w:lvl w:ilvl="2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1680"/>
        </w:tabs>
        <w:ind w:hanging="420" w:left="1680"/>
        <w:textAlignment w:val="baseline"/>
      </w:pPr>
      <w:rPr>
        <w:rStyle w:val="NormalCharacter"/>
        <w:rFonts w:ascii="Wingdings" w:hAnsi="Wingdings"/>
      </w:rPr>
    </w:lvl>
    <w:lvl w:ilvl="3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2100"/>
        </w:tabs>
        <w:ind w:hanging="420" w:left="2100"/>
        <w:textAlignment w:val="baseline"/>
      </w:pPr>
      <w:rPr>
        <w:rStyle w:val="NormalCharacter"/>
        <w:rFonts w:ascii="Wingdings" w:hAnsi="Wingdings"/>
      </w:rPr>
    </w:lvl>
    <w:lvl w:ilvl="4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2520"/>
        </w:tabs>
        <w:ind w:hanging="420" w:left="2520"/>
        <w:textAlignment w:val="baseline"/>
      </w:pPr>
      <w:rPr>
        <w:rStyle w:val="NormalCharacter"/>
        <w:rFonts w:ascii="Wingdings" w:hAnsi="Wingdings"/>
      </w:rPr>
    </w:lvl>
    <w:lvl w:ilvl="5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2940"/>
        </w:tabs>
        <w:ind w:hanging="420" w:left="2940"/>
        <w:textAlignment w:val="baseline"/>
      </w:pPr>
      <w:rPr>
        <w:rStyle w:val="NormalCharacter"/>
        <w:rFonts w:ascii="Wingdings" w:hAnsi="Wingdings"/>
      </w:rPr>
    </w:lvl>
    <w:lvl w:ilvl="6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3360"/>
        </w:tabs>
        <w:ind w:hanging="420" w:left="3360"/>
        <w:textAlignment w:val="baseline"/>
      </w:pPr>
      <w:rPr>
        <w:rStyle w:val="NormalCharacter"/>
        <w:rFonts w:ascii="Wingdings" w:hAnsi="Wingdings"/>
      </w:rPr>
    </w:lvl>
    <w:lvl w:ilvl="7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3780"/>
        </w:tabs>
        <w:ind w:hanging="420" w:left="3780"/>
        <w:textAlignment w:val="baseline"/>
      </w:pPr>
      <w:rPr>
        <w:rStyle w:val="NormalCharacter"/>
        <w:rFonts w:ascii="Wingdings" w:hAnsi="Wingdings"/>
      </w:rPr>
    </w:lvl>
    <w:lvl w:ilvl="8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4200"/>
        </w:tabs>
        <w:ind w:hanging="420" w:left="4200"/>
        <w:textAlignment w:val="baseline"/>
      </w:pPr>
      <w:rPr>
        <w:rStyle w:val="NormalCharacter"/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840"/>
        </w:tabs>
        <w:ind w:hanging="420" w:left="840"/>
        <w:textAlignment w:val="baseline"/>
      </w:pPr>
      <w:rPr>
        <w:rStyle w:val="NormalCharacter"/>
        <w:rFonts w:ascii="Wingdings" w:hAnsi="Wingdings"/>
      </w:rPr>
    </w:lvl>
    <w:lvl w:ilvl="1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1260"/>
        </w:tabs>
        <w:ind w:hanging="420" w:left="1260"/>
        <w:textAlignment w:val="baseline"/>
      </w:pPr>
      <w:rPr>
        <w:rStyle w:val="NormalCharacter"/>
        <w:rFonts w:ascii="Wingdings" w:hAnsi="Wingdings"/>
      </w:rPr>
    </w:lvl>
    <w:lvl w:ilvl="2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1680"/>
        </w:tabs>
        <w:ind w:hanging="420" w:left="1680"/>
        <w:textAlignment w:val="baseline"/>
      </w:pPr>
      <w:rPr>
        <w:rStyle w:val="NormalCharacter"/>
        <w:rFonts w:ascii="Wingdings" w:hAnsi="Wingdings"/>
      </w:rPr>
    </w:lvl>
    <w:lvl w:ilvl="3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2100"/>
        </w:tabs>
        <w:ind w:hanging="420" w:left="2100"/>
        <w:textAlignment w:val="baseline"/>
      </w:pPr>
      <w:rPr>
        <w:rStyle w:val="NormalCharacter"/>
        <w:rFonts w:ascii="Wingdings" w:hAnsi="Wingdings"/>
      </w:rPr>
    </w:lvl>
    <w:lvl w:ilvl="4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2520"/>
        </w:tabs>
        <w:ind w:hanging="420" w:left="2520"/>
        <w:textAlignment w:val="baseline"/>
      </w:pPr>
      <w:rPr>
        <w:rStyle w:val="NormalCharacter"/>
        <w:rFonts w:ascii="Wingdings" w:hAnsi="Wingdings"/>
      </w:rPr>
    </w:lvl>
    <w:lvl w:ilvl="5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2940"/>
        </w:tabs>
        <w:ind w:hanging="420" w:left="2940"/>
        <w:textAlignment w:val="baseline"/>
      </w:pPr>
      <w:rPr>
        <w:rStyle w:val="NormalCharacter"/>
        <w:rFonts w:ascii="Wingdings" w:hAnsi="Wingdings"/>
      </w:rPr>
    </w:lvl>
    <w:lvl w:ilvl="6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3360"/>
        </w:tabs>
        <w:ind w:hanging="420" w:left="3360"/>
        <w:textAlignment w:val="baseline"/>
      </w:pPr>
      <w:rPr>
        <w:rStyle w:val="NormalCharacter"/>
        <w:rFonts w:ascii="Wingdings" w:hAnsi="Wingdings"/>
      </w:rPr>
    </w:lvl>
    <w:lvl w:ilvl="7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3780"/>
        </w:tabs>
        <w:ind w:hanging="420" w:left="3780"/>
        <w:textAlignment w:val="baseline"/>
      </w:pPr>
      <w:rPr>
        <w:rStyle w:val="NormalCharacter"/>
        <w:rFonts w:ascii="Wingdings" w:hAnsi="Wingdings"/>
      </w:rPr>
    </w:lvl>
    <w:lvl w:ilvl="8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4200"/>
        </w:tabs>
        <w:ind w:hanging="420" w:left="4200"/>
        <w:textAlignment w:val="baseline"/>
      </w:pPr>
      <w:rPr>
        <w:rStyle w:val="NormalCharacter"/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840"/>
        </w:tabs>
        <w:ind w:hanging="420" w:left="840"/>
        <w:textAlignment w:val="baseline"/>
      </w:pPr>
      <w:rPr>
        <w:rStyle w:val="NormalCharacter"/>
        <w:rFonts w:ascii="Wingdings" w:hAnsi="Wingdings"/>
      </w:rPr>
    </w:lvl>
    <w:lvl w:ilvl="1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1260"/>
        </w:tabs>
        <w:ind w:hanging="420" w:left="1260"/>
        <w:textAlignment w:val="baseline"/>
      </w:pPr>
      <w:rPr>
        <w:rStyle w:val="NormalCharacter"/>
        <w:rFonts w:ascii="Wingdings" w:hAnsi="Wingdings"/>
      </w:rPr>
    </w:lvl>
    <w:lvl w:ilvl="2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1680"/>
        </w:tabs>
        <w:ind w:hanging="420" w:left="1680"/>
        <w:textAlignment w:val="baseline"/>
      </w:pPr>
      <w:rPr>
        <w:rStyle w:val="NormalCharacter"/>
        <w:rFonts w:ascii="Wingdings" w:hAnsi="Wingdings"/>
      </w:rPr>
    </w:lvl>
    <w:lvl w:ilvl="3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2100"/>
        </w:tabs>
        <w:ind w:hanging="420" w:left="2100"/>
        <w:textAlignment w:val="baseline"/>
      </w:pPr>
      <w:rPr>
        <w:rStyle w:val="NormalCharacter"/>
        <w:rFonts w:ascii="Wingdings" w:hAnsi="Wingdings"/>
      </w:rPr>
    </w:lvl>
    <w:lvl w:ilvl="4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2520"/>
        </w:tabs>
        <w:ind w:hanging="420" w:left="2520"/>
        <w:textAlignment w:val="baseline"/>
      </w:pPr>
      <w:rPr>
        <w:rStyle w:val="NormalCharacter"/>
        <w:rFonts w:ascii="Wingdings" w:hAnsi="Wingdings"/>
      </w:rPr>
    </w:lvl>
    <w:lvl w:ilvl="5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2940"/>
        </w:tabs>
        <w:ind w:hanging="420" w:left="2940"/>
        <w:textAlignment w:val="baseline"/>
      </w:pPr>
      <w:rPr>
        <w:rStyle w:val="NormalCharacter"/>
        <w:rFonts w:ascii="Wingdings" w:hAnsi="Wingdings"/>
      </w:rPr>
    </w:lvl>
    <w:lvl w:ilvl="6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3360"/>
        </w:tabs>
        <w:ind w:hanging="420" w:left="3360"/>
        <w:textAlignment w:val="baseline"/>
      </w:pPr>
      <w:rPr>
        <w:rStyle w:val="NormalCharacter"/>
        <w:rFonts w:ascii="Wingdings" w:hAnsi="Wingdings"/>
      </w:rPr>
    </w:lvl>
    <w:lvl w:ilvl="7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3780"/>
        </w:tabs>
        <w:ind w:hanging="420" w:left="3780"/>
        <w:textAlignment w:val="baseline"/>
      </w:pPr>
      <w:rPr>
        <w:rStyle w:val="NormalCharacter"/>
        <w:rFonts w:ascii="Wingdings" w:hAnsi="Wingdings"/>
      </w:rPr>
    </w:lvl>
    <w:lvl w:ilvl="8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4200"/>
        </w:tabs>
        <w:ind w:hanging="420" w:left="4200"/>
        <w:textAlignment w:val="baseline"/>
      </w:pPr>
      <w:rPr>
        <w:rStyle w:val="NormalCharacter"/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tab"/>
      <w:lvlText w:val="%1、"/>
      <w:lvlJc w:val="left"/>
      <w:pPr>
        <w:pStyle w:val="Normal"/>
        <w:widowControl/>
        <w:ind w:hanging="360" w:left="36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840"/>
        </w:tabs>
        <w:ind w:hanging="420" w:left="840"/>
        <w:textAlignment w:val="baseline"/>
      </w:pPr>
      <w:rPr>
        <w:rStyle w:val="NormalCharacter"/>
        <w:rFonts w:ascii="Wingdings" w:hAnsi="Wingdings"/>
      </w:rPr>
    </w:lvl>
    <w:lvl w:ilvl="1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1260"/>
        </w:tabs>
        <w:ind w:hanging="420" w:left="1260"/>
        <w:textAlignment w:val="baseline"/>
      </w:pPr>
      <w:rPr>
        <w:rStyle w:val="NormalCharacter"/>
        <w:rFonts w:ascii="Wingdings" w:hAnsi="Wingdings"/>
      </w:rPr>
    </w:lvl>
    <w:lvl w:ilvl="2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1680"/>
        </w:tabs>
        <w:ind w:hanging="420" w:left="1680"/>
        <w:textAlignment w:val="baseline"/>
      </w:pPr>
      <w:rPr>
        <w:rStyle w:val="NormalCharacter"/>
        <w:rFonts w:ascii="Wingdings" w:hAnsi="Wingdings"/>
      </w:rPr>
    </w:lvl>
    <w:lvl w:ilvl="3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2100"/>
        </w:tabs>
        <w:ind w:hanging="420" w:left="2100"/>
        <w:textAlignment w:val="baseline"/>
      </w:pPr>
      <w:rPr>
        <w:rStyle w:val="NormalCharacter"/>
        <w:rFonts w:ascii="Wingdings" w:hAnsi="Wingdings"/>
      </w:rPr>
    </w:lvl>
    <w:lvl w:ilvl="4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2520"/>
        </w:tabs>
        <w:ind w:hanging="420" w:left="2520"/>
        <w:textAlignment w:val="baseline"/>
      </w:pPr>
      <w:rPr>
        <w:rStyle w:val="NormalCharacter"/>
        <w:rFonts w:ascii="Wingdings" w:hAnsi="Wingdings"/>
      </w:rPr>
    </w:lvl>
    <w:lvl w:ilvl="5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2940"/>
        </w:tabs>
        <w:ind w:hanging="420" w:left="2940"/>
        <w:textAlignment w:val="baseline"/>
      </w:pPr>
      <w:rPr>
        <w:rStyle w:val="NormalCharacter"/>
        <w:rFonts w:ascii="Wingdings" w:hAnsi="Wingdings"/>
      </w:rPr>
    </w:lvl>
    <w:lvl w:ilvl="6">
      <w:start w:val="1"/>
      <w:numFmt w:val="bullet"/>
      <w:suff w:val="tab"/>
      <w:lvlText w:val=""/>
      <w:lvlJc w:val="left"/>
      <w:pPr>
        <w:pStyle w:val="Normal"/>
        <w:widowControl/>
        <w:tabs>
          <w:tab w:leader="none" w:val="num" w:pos="3360"/>
        </w:tabs>
        <w:ind w:hanging="420" w:left="3360"/>
        <w:textAlignment w:val="baseline"/>
      </w:pPr>
      <w:rPr>
        <w:rStyle w:val="NormalCharacter"/>
        <w:rFonts w:ascii="Wingdings" w:hAnsi="Wingdings"/>
      </w:rPr>
    </w:lvl>
    <w:lvl w:ilvl="7">
      <w:start w:val="1"/>
      <w:numFmt w:val="bullet"/>
      <w:suff w:val="tab"/>
      <w:lvlText w:val=""/>
      <w:lvlJc w:val="left"/>
      <w:pPr>
        <w:pStyle w:val="Normal"/>
        <w:widowControl/>
        <w:tabs>
          <w:tab w:leader="none" w:val="num" w:pos="3780"/>
        </w:tabs>
        <w:ind w:hanging="420" w:left="3780"/>
        <w:textAlignment w:val="baseline"/>
      </w:pPr>
      <w:rPr>
        <w:rStyle w:val="NormalCharacter"/>
        <w:rFonts w:ascii="Wingdings" w:hAnsi="Wingdings"/>
      </w:rPr>
    </w:lvl>
    <w:lvl w:ilvl="8">
      <w:start w:val="1"/>
      <w:numFmt w:val="bullet"/>
      <w:suff w:val="tab"/>
      <w:lvlText w:val=""/>
      <w:lvlJc w:val="left"/>
      <w:pPr>
        <w:pStyle w:val="Normal"/>
        <w:widowControl/>
        <w:tabs>
          <w:tab w:leader="none" w:val="num" w:pos="4200"/>
        </w:tabs>
        <w:ind w:hanging="420" w:left="4200"/>
        <w:textAlignment w:val="baseline"/>
      </w:pPr>
      <w:rPr>
        <w:rStyle w:val="NormalCharacter"/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tab"/>
      <w:lvlText w:val="（%1）"/>
      <w:lvlJc w:val="left"/>
      <w:pPr>
        <w:pStyle w:val="Normal"/>
        <w:widowControl/>
        <w:ind w:hanging="720" w:left="720"/>
        <w:textAlignment w:val="baseline"/>
      </w:pPr>
      <w:rPr>
        <w:rStyle w:val="NormalCharacter"/>
      </w:rPr>
    </w:lvl>
    <w:lvl w:ilvl="1">
      <w:start w:val="1"/>
      <w:numFmt w:val="lowerLetter"/>
      <w:suff w:val="tab"/>
      <w:lvlText w:val="%1)"/>
      <w:lvlJc w:val="left"/>
      <w:pPr>
        <w:pStyle w:val="Normal"/>
        <w:widowControl/>
        <w:ind w:hanging="420" w:left="840"/>
        <w:textAlignment w:val="baseline"/>
      </w:pPr>
      <w:rPr>
        <w:rStyle w:val="NormalCharacter"/>
      </w:rPr>
    </w:lvl>
    <w:lvl w:ilvl="2">
      <w:start w:val="1"/>
      <w:numFmt w:val="lowerRoman"/>
      <w:suff w:val="tab"/>
      <w:lvlText w:val="%1."/>
      <w:lvlJc w:val="right"/>
      <w:pPr>
        <w:pStyle w:val="Normal"/>
        <w:widowControl/>
        <w:ind w:hanging="420" w:left="1260"/>
        <w:textAlignment w:val="baseline"/>
      </w:pPr>
      <w:rPr>
        <w:rStyle w:val="NormalCharacter"/>
      </w:rPr>
    </w:lvl>
    <w:lvl w:ilvl="3">
      <w:start w:val="1"/>
      <w:numFmt w:val="decimal"/>
      <w:suff w:val="tab"/>
      <w:lvlText w:val="%1."/>
      <w:lvlJc w:val="left"/>
      <w:pPr>
        <w:pStyle w:val="Normal"/>
        <w:widowControl/>
        <w:ind w:hanging="420" w:left="1680"/>
        <w:textAlignment w:val="baseline"/>
      </w:pPr>
      <w:rPr>
        <w:rStyle w:val="NormalCharacter"/>
      </w:rPr>
    </w:lvl>
    <w:lvl w:ilvl="4">
      <w:start w:val="1"/>
      <w:numFmt w:val="lowerLetter"/>
      <w:suff w:val="tab"/>
      <w:lvlText w:val="%1)"/>
      <w:lvlJc w:val="left"/>
      <w:pPr>
        <w:pStyle w:val="Normal"/>
        <w:widowControl/>
        <w:ind w:hanging="420" w:left="2100"/>
        <w:textAlignment w:val="baseline"/>
      </w:pPr>
      <w:rPr>
        <w:rStyle w:val="NormalCharacter"/>
      </w:rPr>
    </w:lvl>
    <w:lvl w:ilvl="5">
      <w:start w:val="1"/>
      <w:numFmt w:val="lowerRoman"/>
      <w:suff w:val="tab"/>
      <w:lvlText w:val="%1."/>
      <w:lvlJc w:val="right"/>
      <w:pPr>
        <w:pStyle w:val="Normal"/>
        <w:widowControl/>
        <w:ind w:hanging="420" w:left="2520"/>
        <w:textAlignment w:val="baseline"/>
      </w:pPr>
      <w:rPr>
        <w:rStyle w:val="NormalCharacter"/>
      </w:rPr>
    </w:lvl>
    <w:lvl w:ilvl="6">
      <w:start w:val="1"/>
      <w:numFmt w:val="decimal"/>
      <w:suff w:val="tab"/>
      <w:lvlText w:val="%1."/>
      <w:lvlJc w:val="left"/>
      <w:pPr>
        <w:pStyle w:val="Normal"/>
        <w:widowControl/>
        <w:ind w:hanging="420" w:left="2940"/>
        <w:textAlignment w:val="baseline"/>
      </w:pPr>
      <w:rPr>
        <w:rStyle w:val="NormalCharacter"/>
      </w:rPr>
    </w:lvl>
    <w:lvl w:ilvl="7">
      <w:start w:val="1"/>
      <w:numFmt w:val="lowerLetter"/>
      <w:suff w:val="tab"/>
      <w:lvlText w:val="%1)"/>
      <w:lvlJc w:val="left"/>
      <w:pPr>
        <w:pStyle w:val="Normal"/>
        <w:widowControl/>
        <w:ind w:hanging="420" w:left="3360"/>
        <w:textAlignment w:val="baseline"/>
      </w:pPr>
      <w:rPr>
        <w:rStyle w:val="NormalCharacter"/>
      </w:rPr>
    </w:lvl>
    <w:lvl w:ilvl="8">
      <w:start w:val="1"/>
      <w:numFmt w:val="lowerRoman"/>
      <w:suff w:val="tab"/>
      <w:lvlText w:val="%1."/>
      <w:lvlJc w:val="right"/>
      <w:pPr>
        <w:pStyle w:val="Normal"/>
        <w:widowControl/>
        <w:ind w:hanging="420" w:left="3780"/>
        <w:textAlignment w:val="baseline"/>
      </w:pPr>
      <w:rPr>
        <w:rStyle w:val="NormalCharacter"/>
      </w:rPr>
    </w:lvl>
  </w:abstractNum>
  <w:abstractNum w:abstractNumId="6">
    <w:nsid w:val="00000007"/>
    <w:multiLevelType w:val="singleLevel"/>
    <w:tmpl w:val="00000007"/>
    <w:lvl w:ilvl="0">
      <w:start w:val="7"/>
      <w:numFmt w:val="decimal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w="http://schemas.openxmlformats.org/wordprocessingml/2006/main">
  <w:zoom w:percent="14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eastAsia="宋体" w:hAnsi="Calibri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2"/>
        <w:sz w:val="21"/>
        <w:kern w:val="2"/>
        <w:lang w:val="en-US" w:eastAsia="zh-CN" w:bidi="ar-SA"/>
      </w:rPr>
      <w:jc w:val="both"/>
      <w:textAlignment w:val="baseline"/>
    </w:pPr>
    <w:rPr>
      <w:szCs w:val="22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rPr>
      <w:rFonts w:ascii="Calibri" w:eastAsia="宋体" w:hAnsi="Calibri"/>
    </w:rPr>
  </w:style>
  <w:style w:type="table" w:styleId="TableNormal">
    <w:name w:val="TableNormal"/>
    <w:next w:val="TableNormal"/>
    <w:link w:val="Normal"/>
  </w:style>
  <w:style w:type="character" w:styleId="UserStyle_0">
    <w:name w:val="UserStyle_0"/>
    <w:next w:val="UserStyle_0"/>
    <w:link w:val="Header"/>
    <w:rPr>
      <w:szCs w:val="18"/>
      <w:sz w:val="18"/>
      <w:kern w:val="2"/>
      <w:rFonts w:ascii="Calibri" w:eastAsia="宋体" w:hAnsi="Calibri"/>
    </w:rPr>
  </w:style>
  <w:style w:type="character" w:styleId="UserStyle_1">
    <w:name w:val="UserStyle_1"/>
    <w:next w:val="UserStyle_1"/>
    <w:link w:val="Footer"/>
    <w:rPr>
      <w:szCs w:val="18"/>
      <w:sz w:val="18"/>
      <w:kern w:val="2"/>
      <w:rFonts w:ascii="Calibri" w:eastAsia="宋体" w:hAnsi="Calibri"/>
    </w:rPr>
  </w:style>
  <w:style w:type="paragraph" w:styleId="Header">
    <w:name w:val="Header"/>
    <w:basedOn w:val="Normal"/>
    <w:next w:val="Header"/>
    <w:link w:val="UserStyle_0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Calibri" w:eastAsia="宋体" w:hAnsi="Calibri"/>
    </w:rPr>
  </w:style>
  <w:style w:type="paragraph" w:styleId="Footer">
    <w:name w:val="Footer"/>
    <w:basedOn w:val="Normal"/>
    <w:next w:val="Footer"/>
    <w:link w:val="UserStyle_1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Calibri" w:eastAsia="宋体" w:hAnsi="Calibri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image" Target="media/image2.jp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宋体" w:hAnsi="宋体"/>
        </w:rPr>
        <w:spacing w:line="720" w:lineRule="auto"/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仿宋_GB2312" w:hAnsi="宋体"/>
        </w:rPr>
        <w:t xml:space="preserve">关于召开</w:t>
      </w:r>
      <w:r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宋体" w:hAnsi="宋体"/>
        </w:rPr>
        <w:t xml:space="preserve">“富民广告”杯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仿宋_GB2312" w:hAnsi="宋体"/>
        </w:rPr>
        <w:t xml:space="preserve">吉首大学</w:t>
      </w:r>
      <w:r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宋体" w:hAnsi="宋体"/>
        </w:rPr>
        <w:t xml:space="preserve">第</w:t>
      </w:r>
      <w:r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宋体" w:hAnsi="宋体"/>
        </w:rPr>
        <w:t xml:space="preserve">九</w:t>
      </w:r>
      <w:r>
        <w:rPr>
          <w:rStyle w:val="NormalCharacter"/>
          <w:b/>
          <w:bCs/>
          <w:szCs w:val="44"/>
          <w:sz w:val="44"/>
          <w:kern w:val="2"/>
          <w:lang w:val="en-US" w:eastAsia="zh-CN" w:bidi="ar-SA"/>
          <w:rFonts w:ascii="宋体" w:cs="宋体" w:hAnsi="宋体"/>
        </w:rPr>
        <w:t xml:space="preserve">届企业模拟经营大赛的通知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0" w:firstLineChars="200"/>
        <w:jc w:val="both"/>
        <w:textAlignment w:val="baseline"/>
      </w:pP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ind w:firstLine="560" w:firstLineChars="200"/>
        <w:spacing w:line="560" w:lineRule="exact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为继续深化商科类专业创新创业教学改革，培养学生创新精神、创业意识及创业能力，达到以赛促学、以赛促练、以赛促改的教学目的，提高人才培养质量，经学校研究决定举办“富民广告”杯吉首大学第八届企业模拟经营大赛。现将有关事项通知如下：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一、比赛组织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主办单位：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吉首大学教务处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承办单位：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吉首大学商学院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spacing w:line="560" w:lineRule="exact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              吉首大学商科科技创新与竞赛工作室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二、比赛形式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0" w:firstLineChars="200"/>
        <w:spacing w:line="560" w:lineRule="exact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参赛选手以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3-5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人为团队，参加“企业模拟经营大赛”，每个团队为一个独立企业，选手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们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担任CEO、财务总监、生产总监、采购总监和营销总监五个角色，分工大致如下：CEO负责整个企业的决策和整体规划；财务总监负责记录每期的现金收支情况，统计每年的财务报表；销售总监负责市场销售，管理企业的订单并保证按期交货；生产总监负责产品生产过程，根据情况安排生产，并根据需要对生产线进行变更；采购总监负责保证原料供应及时、低成本、高质量。对企业在经营管理中的生产、运营、发展等一系列活动进行对抗训练。经营以6年时间为期限，最后裁判通过各企业经营、产品的市场占有率等经营效果的考核来评价该企业的经营水平。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三、参赛要求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参赛对象：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吉首大学1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8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、1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9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、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20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级在校学生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参赛形式：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自愿报名，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3-5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人为一个团队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leftChars="268" w:hanging="1124" w:left="1687" w:firstLineChars="-4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报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名条件：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3-5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个人为一个团队，一人仅限参加一个队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ind w:firstLine="562" w:firstLineChars="200"/>
        <w:spacing w:line="560" w:lineRule="exact"/>
        <w:jc w:val="left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报名方式：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加入QQ群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156478665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并填写报名表发送至QQ邮箱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3083319664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@qq.com</w:t>
      </w:r>
    </w:p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四、比赛时间及地点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报名时间：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截止至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5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月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25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号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eastAsia="宋体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赛前培训：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第四周周六周日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培训教规则，后期提供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网赛资源进行实操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，想要在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校赛中取得好成绩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/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想打省赛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/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t xml:space="preserve">有兴趣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的同学可以积极训练。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比赛时间：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5月29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（初赛）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spacing w:line="560" w:lineRule="exact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              </w:t>
      </w: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5月30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（总决赛）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ind w:firstLine="562" w:firstLineChars="200"/>
        <w:spacing w:line="560" w:lineRule="exact"/>
        <w:jc w:val="both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比赛地点：</w:t>
      </w:r>
      <w:r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t xml:space="preserve">新实验楼南810教室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ascii="宋体" w:hAnsi="宋体"/>
        </w:rPr>
        <w:widowControl/>
        <w:ind w:firstLine="562" w:firstLineChars="200"/>
        <w:jc w:val="left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五、奖项设置：</w:t>
      </w:r>
    </w:p>
    <w:tbl>
      <w:tblPr>
        <w:tblW w:type="dxa" w:w="9215"/>
        <w:tblLook w:val="ffff"/>
        <w:shd w:color="auto" w:val="clear" w:fill="E8F6FC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2552"/>
        <w:gridCol w:w="2694"/>
        <w:gridCol w:w="3969"/>
      </w:tblGrid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000000" w:val="single" w:sz="8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Times New Roman" w:cs="Times New Roman" w:hAnsi="Times New Roman"/>
              </w:rPr>
              <w:t xml:space="preserve">奖项名称</w:t>
            </w:r>
          </w:p>
        </w:tc>
        <w:tc>
          <w:tcPr>
            <w:textDirection w:val="lrTb"/>
            <w:vAlign w:val="top"/>
            <w:tcW w:type="dxa" w:w="2694"/>
            <w:tcBorders>
              <w:top w:space="0" w:color="000000" w:val="single" w:sz="8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Times New Roman" w:cs="Times New Roman" w:hAnsi="Times New Roman"/>
              </w:rPr>
              <w:t xml:space="preserve">数量（个）</w:t>
            </w:r>
          </w:p>
        </w:tc>
        <w:tc>
          <w:tcPr>
            <w:textDirection w:val="lrTb"/>
            <w:vAlign w:val="top"/>
            <w:tcW w:type="dxa" w:w="3969"/>
            <w:tcBorders>
              <w:top w:space="0" w:color="000000" w:val="single" w:sz="8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8"/>
                <w:sz w:val="28"/>
                <w:kern w:val="2"/>
                <w:lang w:val="en-US" w:eastAsia="zh-CN" w:bidi="ar-SA"/>
                <w:rFonts w:ascii="Times New Roman" w:cs="Times New Roman" w:hAnsi="Times New Roman"/>
              </w:rPr>
              <w:t xml:space="preserve">奖励（元/个）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ECE9D8" w:val="outset" w:sz="6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团队一等奖</w:t>
            </w:r>
          </w:p>
        </w:tc>
        <w:tc>
          <w:tcPr>
            <w:textDirection w:val="lrTb"/>
            <w:vAlign w:val="top"/>
            <w:tcW w:type="dxa" w:w="2694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eastAsia="宋体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3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500元+证书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ECE9D8" w:val="outset" w:sz="6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团队二等奖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10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100元+证书</w:t>
            </w:r>
          </w:p>
        </w:tc>
      </w:tr>
      <w:tr>
        <w:trPr>
          <w:wAfter w:w="0" w:type="dxa"/>
          <w:trHeight w:val="474" w:hRule="atLeast"/>
        </w:trPr>
        <w:tc>
          <w:tcPr>
            <w:textDirection w:val="lrTb"/>
            <w:vAlign w:val="top"/>
            <w:tcW w:type="dxa" w:w="2552"/>
            <w:tcBorders>
              <w:top w:space="0" w:color="ECE9D8" w:val="outset" w:sz="6"/>
              <w:left w:space="0" w:color="000000" w:val="single" w:sz="8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团队三等奖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30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ECE9D8" w:val="outset" w:sz="6"/>
              <w:left w:space="0" w:color="ECE9D8" w:val="outset" w:sz="6"/>
              <w:bottom w:space="0" w:color="000000" w:val="single" w:sz="8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证书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ECE9D8" w:val="outset" w:sz="6"/>
              <w:left w:space="0" w:color="000000" w:val="single" w:sz="8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最佳新人奖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ECE9D8" w:val="outset" w:sz="6"/>
              <w:left w:space="0" w:color="ECE9D8" w:val="outset" w:sz="6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ECE9D8" w:val="outset" w:sz="6"/>
              <w:left w:space="0" w:color="ECE9D8" w:val="outset" w:sz="6"/>
              <w:bottom w:space="0" w:color="000000" w:val="single" w:sz="4"/>
              <w:right w:space="0" w:color="000000" w:val="single" w:sz="8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证书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最佳经营个人奖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5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证书</w:t>
            </w:r>
          </w:p>
        </w:tc>
      </w:tr>
      <w:tr>
        <w:trPr>
          <w:wAfter w:w="0" w:type="dxa"/>
        </w:trPr>
        <w:tc>
          <w:tcPr>
            <w:textDirection w:val="lrTb"/>
            <w:vAlign w:val="top"/>
            <w:tcW w:type="dxa" w:w="2552"/>
            <w:tcBorders>
              <w:top w:space="0" w:color="000000" w:val="single" w:sz="4"/>
              <w:left w:space="0" w:color="000000" w:val="single" w:sz="8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最佳裁判</w:t>
            </w:r>
          </w:p>
        </w:tc>
        <w:tc>
          <w:tcPr>
            <w:textDirection w:val="lrTb"/>
            <w:vAlign w:val="center"/>
            <w:tcW w:type="dxa" w:w="269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396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spacing w:line="440" w:lineRule="exact"/>
              <w:jc w:val="center"/>
              <w:textAlignment w:val="baseline"/>
            </w:pPr>
            <w:r>
              <w:rPr>
                <w:rStyle w:val="NormalCharacter"/>
                <w:b/>
                <w:szCs w:val="28"/>
                <w:sz w:val="28"/>
                <w:kern w:val="2"/>
                <w:lang w:val="en-US" w:eastAsia="zh-CN" w:bidi="ar-SA"/>
                <w:rFonts w:ascii="Times New Roman" w:hAnsi="Times New Roman"/>
              </w:rPr>
              <w:t xml:space="preserve">证书</w:t>
            </w:r>
          </w:p>
        </w:tc>
      </w:tr>
    </w:tbl>
    <w:p>
      <w:pPr>
        <w:pStyle w:val="Normal"/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宋体" w:hAnsi="宋体"/>
        </w:rPr>
        <w:widowControl/>
        <w:jc w:val="left"/>
        <w:textAlignment w:val="baseline"/>
      </w:pPr>
      <w:r>
        <w:rPr>
          <w:rStyle w:val="NormalCharacter"/>
          <w:b/>
          <w:bCs/>
          <w:szCs w:val="28"/>
          <w:sz w:val="28"/>
          <w:kern w:val="2"/>
          <w:lang w:val="en-US" w:eastAsia="zh-CN" w:bidi="ar-SA"/>
          <w:rFonts w:ascii="宋体" w:cs="Arial" w:hAnsi="宋体"/>
        </w:rPr>
        <w:t xml:space="preserve">注：一等奖获得者必须参加省赛选拔</w:t>
      </w:r>
    </w:p>
    <w:p>
      <w:pPr>
        <w:pStyle w:val="Normal"/>
        <w:rPr>
          <w:rStyle w:val="NormalCharacter"/>
          <w:b/>
          <w:bCs/>
          <w:szCs w:val="30"/>
          <w:sz w:val="30"/>
          <w:kern w:val="2"/>
          <w:lang w:val="en-US" w:eastAsia="zh-CN" w:bidi="ar-SA"/>
          <w:rFonts w:ascii="宋体" w:cs="宋体" w:hAnsi="宋体"/>
        </w:rPr>
        <w:spacing w:line="360" w:lineRule="auto"/>
        <w:jc w:val="left"/>
        <w:textAlignment w:val="baseline"/>
      </w:pPr>
    </w:p>
    <w:p>
      <w:pPr>
        <w:pStyle w:val="Normal"/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宋体" w:hAnsi="宋体"/>
        </w:rPr>
        <w:spacing w:line="360" w:lineRule="auto"/>
        <w:jc w:val="left"/>
        <w:textAlignment w:val="baseline"/>
      </w:pP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宋体" w:hAnsi="宋体"/>
        </w:rPr>
        <w:t xml:space="preserve">附件：1.“富民广告”杯吉首大学第八届企业模拟经营大赛报名表</w:t>
      </w: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firstLine="723" w:firstLineChars="30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仿宋_GB2312" w:hAnsi="宋体"/>
        </w:rPr>
        <w:t xml:space="preserve">2.“富民广告”杯</w:t>
      </w:r>
      <w:r>
        <w:rPr>
          <w:rStyle w:val="NormalCharacter"/>
          <w:b/>
          <w:bCs/>
          <w:szCs w:val="24"/>
          <w:sz w:val="24"/>
          <w:kern w:val="2"/>
          <w:lang w:val="en-US" w:eastAsia="zh-CN" w:bidi="ar-SA"/>
          <w:rFonts w:ascii="宋体" w:cs="宋体" w:hAnsi="宋体"/>
        </w:rPr>
        <w:t xml:space="preserve">吉首大学第八届企业模拟经营大赛规则</w:t>
      </w:r>
    </w:p>
    <w:p>
      <w:pPr>
        <w:pStyle w:val="Normal"/>
        <w:rPr>
          <w:rStyle w:val="NormalCharacter"/>
          <w:b/>
          <w:bCs/>
          <w:szCs w:val="30"/>
          <w:sz w:val="30"/>
          <w:kern w:val="2"/>
          <w:lang w:val="en-US" w:eastAsia="zh-CN" w:bidi="ar-SA"/>
          <w:rFonts w:ascii="宋体" w:cs="宋体" w:hAnsi="宋体"/>
        </w:rPr>
        <w:spacing w:line="360" w:lineRule="auto"/>
        <w:jc w:val="left"/>
        <w:textAlignment w:val="baseline"/>
      </w:pPr>
    </w:p>
    <w:p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宋体" w:hAnsi="宋体"/>
        </w:rPr>
        <w:spacing w:line="360" w:lineRule="auto"/>
        <w:jc w:val="center"/>
        <w:textAlignment w:val="baseline"/>
      </w:pPr>
      <w:r>
        <w:rPr>
          <w:rStyle w:val="NormalCharacter"/>
          <w:b/>
          <w:szCs w:val="30"/>
          <w:sz w:val="30"/>
          <w:kern w:val="2"/>
          <w:lang w:val="en-US" w:eastAsia="zh-CN" w:bidi="ar-SA"/>
          <w:rFonts w:ascii="仿宋_GB2312" w:hAnsi="宋体"/>
        </w:rPr>
        <w:t xml:space="preserve">“富民广告”杯</w:t>
      </w:r>
      <w:r>
        <w:rPr>
          <w:rStyle w:val="NormalCharacter"/>
          <w:b/>
          <w:bCs/>
          <w:szCs w:val="30"/>
          <w:sz w:val="30"/>
          <w:kern w:val="2"/>
          <w:lang w:val="en-US" w:eastAsia="zh-CN" w:bidi="ar-SA"/>
          <w:rFonts w:ascii="宋体" w:cs="宋体" w:hAnsi="宋体"/>
        </w:rPr>
        <w:t xml:space="preserve">吉首大学第八届企业模拟经营大赛报名表</w:t>
      </w:r>
    </w:p>
    <w:tbl>
      <w:tblPr>
        <w:tblW w:type="dxa" w:w="8922"/>
        <w:jc w:val="center"/>
        <w:tblLook w:val="ffff"/>
        <w:tblInd w:w="-15" w:type="dxa"/>
        <w:tblBorders>
          <w:top w:space="0" w:color="000000" w:val="outset" w:sz="6"/>
          <w:left w:space="0" w:color="000000" w:val="outset" w:sz="6"/>
          <w:bottom w:space="0" w:color="000000" w:val="outset" w:sz="6"/>
          <w:right w:space="0" w:color="000000" w:val="outset" w:sz="6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701"/>
        <w:gridCol w:w="1335"/>
        <w:gridCol w:w="2268"/>
        <w:gridCol w:w="1350"/>
        <w:gridCol w:w="2268"/>
      </w:tblGrid>
      <w:tr>
        <w:trPr>
          <w:trHeight w:val="567" w:hRule="atLeast"/>
        </w:trPr>
        <w:tc>
          <w:tcPr>
            <w:textDirection w:val="lrTb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团队名称：</w:t>
            </w:r>
          </w:p>
        </w:tc>
        <w:tc>
          <w:tcPr>
            <w:textDirection w:val="lrTb"/>
            <w:vAlign w:val="center"/>
            <w:tcW w:type="dxa" w:w="7221"/>
            <w:gridSpan w:val="4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tcW w:type="dxa" w:w="8922"/>
            <w:gridSpan w:val="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 参赛队员信息：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首席执行官 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财务总监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生产总监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营销总监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采购总监</w:t>
            </w: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姓  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学  号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567" w:hRule="atLeast"/>
          <w:cantSplit/>
        </w:trPr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  <w:tc>
          <w:tcPr>
            <w:textDirection w:val="lrTb"/>
            <w:vAlign w:val="center"/>
            <w:tcW w:type="dxa" w:w="1335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院系、班级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  <w:tc>
          <w:tcPr>
            <w:textDirection w:val="lrTb"/>
            <w:vAlign w:val="center"/>
            <w:tcW w:type="dxa" w:w="1350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联系方式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 </w:t>
            </w:r>
          </w:p>
        </w:tc>
      </w:tr>
      <w:tr>
        <w:trPr>
          <w:trHeight w:val="764" w:hRule="atLeast"/>
        </w:trPr>
        <w:tc>
          <w:tcPr>
            <w:textDirection w:val="lrTb"/>
            <w:vAlign w:val="center"/>
            <w:tcW w:type="dxa" w:w="1701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备  注</w:t>
            </w:r>
          </w:p>
        </w:tc>
        <w:tc>
          <w:tcPr>
            <w:textDirection w:val="lrTb"/>
            <w:vAlign w:val="center"/>
            <w:tcW w:type="dxa" w:w="7221"/>
            <w:gridSpan w:val="4"/>
            <w:tcBorders>
              <w:top w:space="0" w:color="000000" w:val="outset" w:sz="6"/>
              <w:left w:space="0" w:color="000000" w:val="outset" w:sz="6"/>
              <w:bottom w:space="0" w:color="000000" w:val="outset" w:sz="6"/>
              <w:right w:space="0" w:color="000000" w:val="outset" w:sz="6"/>
            </w:tcBorders>
          </w:tcPr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1、团队必须由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3-5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人组成，每个职位填写1人，多人或少人视作报名无效；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2、报名表信息必须填写完整，如填写不完整视作报名无效；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3、参赛队员中首席执行官为团队负责人；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eastAsia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4、请将填好的报名表发至指定邮箱，并加群：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156478665</w:t>
            </w:r>
          </w:p>
          <w:p>
            <w:pPr>
              <w:pStyle w:val="Normal"/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5、报名表务必于20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20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年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5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月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25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日18：00之前发至报名邮箱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3083319664</w:t>
            </w:r>
            <w:r>
              <w:rPr>
                <w:rStyle w:val="NormalCharacter"/>
                <w:szCs w:val="28"/>
                <w:sz w:val="28"/>
                <w:kern w:val="2"/>
                <w:lang w:val="en-US" w:eastAsia="zh-CN" w:bidi="ar-SA"/>
                <w:rFonts w:ascii="宋体" w:hAnsi="宋体"/>
              </w:rPr>
              <w:t xml:space="preserve">@qq.com</w:t>
            </w:r>
          </w:p>
        </w:tc>
      </w:tr>
    </w:tbl>
    <w:p>
      <w:pPr>
        <w:pStyle w:val="Normal"/>
        <w:rPr>
          <w:rStyle w:val="NormalCharacter"/>
          <w:szCs w:val="22"/>
          <w:sz w:val="21"/>
          <w:kern w:val="2"/>
          <w:lang w:val="en-US" w:eastAsia="zh-CN" w:bidi="ar-SA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center"/>
        <w:textAlignment w:val="baseline"/>
      </w:pPr>
      <w:r>
        <w:rPr>
          <w:rStyle w:val="NormalCharacter"/>
          <w:b/>
          <w:szCs w:val="30"/>
          <w:sz w:val="30"/>
          <w:kern w:val="2"/>
          <w:lang w:val="en-US" w:eastAsia="zh-CN" w:bidi="ar-SA"/>
          <w:rFonts w:ascii="仿宋_GB2312" w:hAnsi="宋体"/>
        </w:rPr>
        <w:t xml:space="preserve">“富民广告”杯</w:t>
      </w:r>
      <w:r>
        <w:rPr>
          <w:rStyle w:val="NormalCharacter"/>
          <w:b/>
          <w:bCs/>
          <w:szCs w:val="30"/>
          <w:sz w:val="30"/>
          <w:kern w:val="2"/>
          <w:lang w:val="en-US" w:eastAsia="zh-CN" w:bidi="ar-SA"/>
          <w:rFonts w:ascii="宋体" w:cs="宋体" w:hAnsi="宋体"/>
        </w:rPr>
        <w:t xml:space="preserve">吉首大学第八届企业模拟经营大赛规则</w:t>
      </w: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1、融资</w:t>
      </w:r>
    </w:p>
    <w:tbl>
      <w:tblPr>
        <w:tblW w:type="dxa" w:w="9214"/>
        <w:tblLook w:val="ffff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276"/>
        <w:gridCol w:w="1418"/>
        <w:gridCol w:w="1701"/>
        <w:gridCol w:w="2268"/>
        <w:gridCol w:w="2551"/>
      </w:tblGrid>
      <w:tr>
        <w:trPr>
          <w:trHeight w:val="530" w:hRule="atLeast"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贷款类型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贷款时间</w:t>
            </w:r>
          </w:p>
        </w:tc>
        <w:tc>
          <w:tcPr>
            <w:textDirection w:val="lrTb"/>
            <w:vAlign w:val="center"/>
            <w:tcW w:type="dxa" w:w="17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贷款额度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年利息</w:t>
            </w:r>
          </w:p>
        </w:tc>
        <w:tc>
          <w:tcPr>
            <w:textDirection w:val="lrTb"/>
            <w:vAlign w:val="center"/>
            <w:tcW w:type="dxa" w:w="2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还款方式</w:t>
            </w:r>
          </w:p>
        </w:tc>
      </w:tr>
      <w:tr>
        <w:trPr>
          <w:trHeight w:val="494" w:hRule="atLeast"/>
          <w:cantSplit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长期贷款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每年年初</w:t>
            </w:r>
          </w:p>
        </w:tc>
        <w:tc>
          <w:tcPr>
            <w:textDirection w:val="lrTb"/>
            <w:vMerge w:val="restart"/>
            <w:vAlign w:val="center"/>
            <w:tcW w:type="dxa" w:w="17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所有长贷和短贷之和不能超过上年权益的</w:t>
            </w: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3</w:t>
            </w: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倍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10%</w:t>
            </w:r>
          </w:p>
        </w:tc>
        <w:tc>
          <w:tcPr>
            <w:textDirection w:val="lrTb"/>
            <w:vAlign w:val="center"/>
            <w:tcW w:type="dxa" w:w="2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年初付息，到期还本；</w:t>
            </w:r>
          </w:p>
        </w:tc>
      </w:tr>
      <w:tr>
        <w:trPr>
          <w:trHeight w:val="315" w:hRule="atLeast"/>
          <w:cantSplit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短期贷款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每季度初</w:t>
            </w:r>
          </w:p>
        </w:tc>
        <w:tc>
          <w:tcPr>
            <w:textDirection w:val="lrTb"/>
            <w:vMerge w:val="continue"/>
            <w:vAlign w:val="center"/>
            <w:tcW w:type="dxa" w:w="17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5%</w:t>
            </w:r>
          </w:p>
        </w:tc>
        <w:tc>
          <w:tcPr>
            <w:textDirection w:val="lrTb"/>
            <w:vAlign w:val="center"/>
            <w:tcW w:type="dxa" w:w="2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到期一次还本付息；</w:t>
            </w:r>
          </w:p>
        </w:tc>
      </w:tr>
      <w:tr>
        <w:trPr>
          <w:trHeight w:val="315" w:hRule="atLeast"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资金贴现</w:t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任何时间</w:t>
            </w:r>
          </w:p>
        </w:tc>
        <w:tc>
          <w:tcPr>
            <w:textDirection w:val="lrTb"/>
            <w:vAlign w:val="center"/>
            <w:tcW w:type="dxa" w:w="170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视应收款额</w:t>
            </w:r>
          </w:p>
        </w:tc>
        <w:tc>
          <w:tcPr>
            <w:textDirection w:val="lrTb"/>
            <w:vAlign w:val="center"/>
            <w:tcW w:type="dxa" w:w="226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10%（1季，2季），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12.5%（3季，4季）</w:t>
            </w:r>
          </w:p>
        </w:tc>
        <w:tc>
          <w:tcPr>
            <w:textDirection w:val="lrTb"/>
            <w:vAlign w:val="center"/>
            <w:tcW w:type="dxa" w:w="255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1、2期可以联合贴现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3、4期同理</w:t>
            </w:r>
          </w:p>
        </w:tc>
      </w:tr>
      <w:tr>
        <w:trPr>
          <w:trHeight w:val="516" w:hRule="atLeast"/>
          <w:cantSplit/>
        </w:trPr>
        <w:tc>
          <w:tcPr>
            <w:textDirection w:val="lrTb"/>
            <w:vAlign w:val="center"/>
            <w:tcW w:type="dxa" w:w="127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库存拍卖</w:t>
            </w:r>
          </w:p>
        </w:tc>
        <w:tc>
          <w:tcPr>
            <w:textDirection w:val="lrTb"/>
            <w:vAlign w:val="center"/>
            <w:tcW w:type="dxa" w:w="7938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原材料八折，成品按成本价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规则说明：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(1)  长期和短期贷款信用额度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firstLine="480" w:firstLineChars="20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长短期贷款的总额度（包括已借但未到还款期的贷款）为上年权益总计的 3 倍，长期贷款、短期贷款必须为大于等于 10W 的整数申请。例：第一年所有者权益为358，第一年已借5年期长贷504W（且未申请短期贷款），则第二年可贷款总额度为：358*3-504=570W。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(2)  贷款规则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480" w:left="480" w:firstLineChars="-20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a、 长期贷款每年必须支付利息，到期归还本金。长期贷款最多可贷</w:t>
      </w:r>
      <w:r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FF0000"/>
        </w:rPr>
        <w:t xml:space="preserve">5</w:t>
      </w: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年。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b、结束年时，不要求归还没有到期的各类贷款。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480" w:left="480" w:firstLineChars="-20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c、短期贷款年限为1年，如果某一季度有短期贷款需要归还，且同时还拥有贷款额度时，必须先归还到期的短期贷款，才能申请新的短期贷款。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d、所有的贷款不允许提前还款。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e、企业间不允许私自融资，只允许企业向银行贷款，银行不提供高利贷。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480" w:left="480" w:firstLineChars="-20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f、 贷款利息计算时四舍五入。例：短期贷款210W，则利息为：210*5%=10.5W，四舍五入，实际支付利息为11W。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480" w:left="480" w:firstLineChars="-20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g、 长期贷款利息是根据长期贷款的贷款总额乘以利率计算。例：第1年申请504W长期贷款，第2年申请204W长期贷款，则第3年所需要支付的长期贷款利息=（504+204）*10%=70.8W，四舍五入，实际支付利息为71W。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480" w:left="480" w:firstLineChars="-20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(3)  出售库存规则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480" w:left="480" w:firstLineChars="-20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a、原材料打八折出售。例：出售1个原材料获得10*0.8=8W。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480" w:left="480" w:firstLineChars="-20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b、出售产成品按产品的成本价计算。例：出售1个P2获得1*30=30W。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2、厂房</w:t>
      </w: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； </w:t>
      </w:r>
    </w:p>
    <w:tbl>
      <w:tblPr>
        <w:tblW w:type="dxa" w:w="870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404"/>
        <w:gridCol w:w="1857"/>
        <w:gridCol w:w="1685"/>
        <w:gridCol w:w="1858"/>
        <w:gridCol w:w="948"/>
        <w:gridCol w:w="948"/>
      </w:tblGrid>
      <w:tr>
        <w:trPr>
          <w:trHeight w:val="567" w:hRule="atLeast"/>
        </w:trPr>
        <w:tc>
          <w:tcPr>
            <w:textDirection w:val="lrTb"/>
            <w:vAlign w:val="center"/>
            <w:shd w:color="auto" w:val="clear" w:fill="FFFFFF"/>
            <w:tcW w:type="dxa" w:w="140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购买价格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8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租金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出售价格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容量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分值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shd w:color="auto" w:val="clear" w:fill="FFFFFF"/>
            <w:tcW w:type="dxa" w:w="140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大厂房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8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shd w:color="auto" w:val="clear" w:fill="FFFFFF"/>
            <w:tcW w:type="dxa" w:w="140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中厂房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8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8</w:t>
            </w:r>
          </w:p>
        </w:tc>
      </w:tr>
      <w:tr>
        <w:trPr>
          <w:trHeight w:val="567" w:hRule="atLeast"/>
        </w:trPr>
        <w:tc>
          <w:tcPr>
            <w:textDirection w:val="lrTb"/>
            <w:vAlign w:val="center"/>
            <w:shd w:color="auto" w:val="clear" w:fill="FFFFFF"/>
            <w:tcW w:type="dxa" w:w="140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小厂房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180W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68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18W/年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85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180W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6</w:t>
            </w:r>
          </w:p>
        </w:tc>
      </w:tr>
      <w:tr>
        <w:trPr>
          <w:trHeight w:val="879" w:hRule="atLeast"/>
        </w:trPr>
        <w:tc>
          <w:tcPr>
            <w:textDirection w:val="lrTb"/>
            <w:vAlign w:val="center"/>
            <w:shd w:color="auto" w:val="clear" w:fill="FFFFFF"/>
            <w:tcW w:type="dxa" w:w="8700"/>
            <w:gridSpan w:val="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厂房出售得到4个账期的应收款，紧急情况下可厂房贴现，直接得到现金。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厂房租入后，一年后可作租转买、退租等处理，续租系统自动处理。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规则说明：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abs>
          <w:tab w:leader="none" w:val="left" w:pos="1620"/>
        </w:tabs>
        <w:ind w:hanging="360" w:left="360" w:firstLineChars="-15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a、租用或购买厂房可以在任何季度进行。如果决定租用厂房或者厂房买转租，租金在开始租用的季度交付，即从现金处取等量钱币，放在租金费用处。一年租期到期时，如果决定续租，需重复以上动作。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360" w:left="360" w:firstLineChars="-15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b、厂房租入后，一年后可作租转买、退租等处理（例：第一年第一季度租厂房，则以后每一年的第一季度末“厂房处理”均可“租转买”），如果到期没有选择“租转买”，系统自动做续租处理，租金在“当季结束”时和“行政管理费”一并扣除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360" w:left="360" w:firstLineChars="-15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c、要新建或租赁生产线，必须购买或租用厂房，没有租用或购买厂房不能新建或租赁生产线。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d、如果厂房中没有生产线，可以选择厂房退租。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360" w:left="360" w:firstLineChars="-15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e、厂房出售得到4个账期的应收款，紧急情况下可进行厂房贴现（4季贴现），直接得到现金，如厂房中有生产线，同时要扣租金。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360" w:left="360" w:firstLineChars="-15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f、厂房使用可以任意组合，但总数不能超过四个；如租四个小厂房或买四个大厂房或租一个大厂房买三个中厂房。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360" w:left="360"/>
        <w:spacing w:line="360" w:lineRule="auto"/>
        <w:jc w:val="left"/>
        <w:textAlignment w:val="baseline"/>
        <w:numPr>
          <w:ilvl w:val="0"/>
          <w:numId w:val="1"/>
        </w:numPr>
      </w:pPr>
      <w:r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生产线</w:t>
      </w: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 </w:t>
      </w:r>
    </w:p>
    <w:tbl>
      <w:tblPr>
        <w:tblW w:type="dxa" w:w="902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614"/>
        <w:gridCol w:w="814"/>
        <w:gridCol w:w="1012"/>
        <w:gridCol w:w="815"/>
        <w:gridCol w:w="814"/>
        <w:gridCol w:w="1013"/>
        <w:gridCol w:w="815"/>
        <w:gridCol w:w="738"/>
        <w:gridCol w:w="540"/>
        <w:gridCol w:w="615"/>
        <w:gridCol w:w="814"/>
        <w:gridCol w:w="416"/>
      </w:tblGrid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投资总额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每季投资额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安装周期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生产周期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总转产费用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转产周期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维修费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残值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折旧费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折旧时间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分值</w:t>
            </w:r>
          </w:p>
        </w:tc>
      </w:tr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手工线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35W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35W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</w:t>
            </w:r>
          </w:p>
        </w:tc>
      </w:tr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自动线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150W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8</w:t>
            </w:r>
          </w:p>
        </w:tc>
      </w:tr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柔性线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200W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</w:t>
            </w:r>
          </w:p>
        </w:tc>
      </w:tr>
      <w:tr>
        <w:trPr>
          <w:trHeight w:val="595" w:hRule="atLeast"/>
        </w:trPr>
        <w:tc>
          <w:tcPr>
            <w:textDirection w:val="lrTb"/>
            <w:vAlign w:val="center"/>
            <w:shd w:color="auto" w:val="clear" w:fill="FFFFFF"/>
            <w:tcW w:type="dxa" w:w="6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租赁线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01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73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65W/年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54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-75W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1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81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41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0</w:t>
            </w:r>
          </w:p>
        </w:tc>
      </w:tr>
      <w:tr>
        <w:trPr>
          <w:trHeight w:val="2127" w:hRule="atLeast"/>
        </w:trPr>
        <w:tc>
          <w:tcPr>
            <w:textDirection w:val="lrTb"/>
            <w:vAlign w:val="center"/>
            <w:shd w:color="auto" w:val="clear" w:fill="FFFFFF"/>
            <w:tcW w:type="dxa" w:w="9020"/>
            <w:gridSpan w:val="12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*安装周期为0,表示即买即用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*计算投资总额时,若安装周期为0,则按1算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*不论何时出售生产线,价格为残值,净值与残值之差计入损失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*只有空闲的生产线方可转产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*当年建成生产线需要交维修费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*折旧(平均年限法):建成当年不提折旧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（1）在“系统”中新建生产线，需先选择厂房，然后选择生产线的类型，特别要确定生产产品的类型；生产产品一经确定，本生产线所生产的产品便不能更换，如需更换，须在建成后，进行转产处理；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（2）每次操作可建一条生产线，同一季度可重复操作多次，直至生产线位置全部铺满。自动线和柔性线待最后一期投资到位后，必须到下一季度才算安装完成，允许投入使用。超级手工线和租赁线当季购入（或租入）当季即可使用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（3）新建生产线一经确认，即刻进入第一期在建，当季便自动扣除现金。 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（4）不论何时出售生产线，从生产线净值中取出相当于残值的部分计入现金，净值与残值之差计入损失；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（5）只有空的并且已经建成的生产线方可转产；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（6）当年建成的生产线、转产中生产线都要交维修费；凡已出售的生产线（包括退租的租赁线）和新购正在安装的生产线不交纳维护费。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（7）生产线不允许在不同厂房移动；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（8）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租赁线不需要购置费，不用安装周期，不提折旧，维修费可以理解为租金；以租赁线为例，其在出售时(可理解为退租)，系统将扣85W/条 的清理费用，记入损失；该类生产线不计分；</w:t>
      </w:r>
    </w:p>
    <w:p>
      <w:pPr>
        <w:pStyle w:val="Normal"/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Times New Roman" w:hAnsi="宋体"/>
        </w:rPr>
        <w:jc w:val="both"/>
        <w:textAlignment w:val="baseline"/>
      </w:pP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Times New Roman" w:hAnsi="宋体"/>
        </w:rPr>
        <w:t xml:space="preserve">(</w:t>
      </w:r>
      <w:r>
        <w:rPr>
          <w:rStyle w:val="NormalCharacter"/>
          <w:bCs/>
          <w:szCs w:val="24"/>
          <w:sz w:val="24"/>
          <w:kern w:val="2"/>
          <w:lang w:val="en-US" w:eastAsia="zh-CN" w:bidi="ar-SA"/>
          <w:rFonts w:ascii="宋体" w:cs="Times New Roman" w:hAnsi="宋体"/>
        </w:rPr>
        <w:t xml:space="preserve">9)生产线折旧(平均年限法)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当年建成生产线当年不提折旧，当净值等于残值时生产线不再计提折旧，但可以继续使用。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4、产品研发</w:t>
      </w: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leftChars="328" w:firstLine="480" w:left="689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要想生产某种产品，先要获得该产品的生产许可证。而要获得生产许可，则必须经过产品研发。P1、P2、P3、P4、P5 产品都需要研发后才能获得生产许可。研发需要分期投入研发费用。投资规则如下表：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leftChars="328" w:firstLine="480" w:left="689" w:firstLineChars="200"/>
        <w:spacing w:line="360" w:lineRule="auto"/>
        <w:jc w:val="both"/>
        <w:textAlignment w:val="baseline"/>
      </w:pPr>
    </w:p>
    <w:tbl>
      <w:tblPr>
        <w:tblW w:type="dxa" w:w="824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636"/>
        <w:gridCol w:w="1133"/>
        <w:gridCol w:w="1250"/>
        <w:gridCol w:w="943"/>
        <w:gridCol w:w="1250"/>
        <w:gridCol w:w="637"/>
        <w:gridCol w:w="2391"/>
      </w:tblGrid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开发费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开发时间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加工费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直接成本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分值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产品组成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P1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8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R1*1 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P2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9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R2*1 +R3*1 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P3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R1*1 +R3*1 +R4*1 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P4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11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P1*1+ R2*1 +R4*1 </w:t>
            </w:r>
          </w:p>
        </w:tc>
      </w:tr>
      <w:tr>
        <w:trPr>
          <w:trHeight w:val="576" w:hRule="atLeast"/>
        </w:trPr>
        <w:tc>
          <w:tcPr>
            <w:textDirection w:val="lrTb"/>
            <w:vAlign w:val="center"/>
            <w:shd w:color="auto" w:val="clear" w:fill="FFFFFF"/>
            <w:tcW w:type="dxa" w:w="63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P5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13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12W/季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5季</w:t>
            </w:r>
          </w:p>
        </w:tc>
        <w:tc>
          <w:tcPr>
            <w:textDirection w:val="lrTb"/>
            <w:vAlign w:val="center"/>
            <w:shd w:color="auto" w:val="clear" w:fill="FFFFFF"/>
            <w:tcW w:type="dxa" w:w="94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1250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60W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63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12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391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R1*1+ R3*1 +P2*1 </w:t>
            </w:r>
          </w:p>
        </w:tc>
      </w:tr>
      <w:tr>
        <w:trPr>
          <w:trHeight w:val="870" w:hRule="atLeast"/>
        </w:trPr>
        <w:tc>
          <w:tcPr>
            <w:textDirection w:val="lrTb"/>
            <w:vAlign w:val="center"/>
            <w:shd w:color="auto" w:val="clear" w:fill="FFFFFF"/>
            <w:tcW w:type="dxa" w:w="8240"/>
            <w:gridSpan w:val="7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开发费用在季末支付，不允许加速投资，但可以中断投资。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产品研发可以中断或终止，但不允许超前或集中投入。已投资的研发费不能回收。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如果开发没有完成，“系统”不允许开工生产。</w:t>
      </w: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5、ISO资格认证 </w:t>
      </w:r>
    </w:p>
    <w:tbl>
      <w:tblPr>
        <w:tblW w:type="dxa" w:w="830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2075"/>
        <w:gridCol w:w="2074"/>
        <w:gridCol w:w="2076"/>
        <w:gridCol w:w="2075"/>
      </w:tblGrid>
      <w:tr>
        <w:trPr>
          <w:trHeight w:val="540" w:hRule="atLeast"/>
        </w:trPr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开发费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开发时间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分值</w:t>
            </w:r>
          </w:p>
        </w:tc>
      </w:tr>
      <w:tr>
        <w:trPr>
          <w:trHeight w:val="540" w:hRule="atLeast"/>
        </w:trPr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ISO9000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15W/年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8</w:t>
            </w:r>
          </w:p>
        </w:tc>
      </w:tr>
      <w:tr>
        <w:trPr>
          <w:trHeight w:val="540" w:hRule="atLeast"/>
        </w:trPr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ISO14000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7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</w:t>
            </w:r>
          </w:p>
        </w:tc>
      </w:tr>
      <w:tr>
        <w:trPr>
          <w:trHeight w:val="837" w:hRule="atLeast"/>
        </w:trPr>
        <w:tc>
          <w:tcPr>
            <w:textDirection w:val="lrTb"/>
            <w:vAlign w:val="center"/>
            <w:shd w:color="auto" w:val="clear" w:fill="FFFFFF"/>
            <w:tcW w:type="dxa" w:w="8300"/>
            <w:gridSpan w:val="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开发费用在年末支付，不允许加速投资，但可以中断投资。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开发完成后，领取相应的资格证。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无须交维护费，中途停止使用，也可继续拥有资格并在以后年份使用。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ISO认证，只有在第四季度末才可以操作。</w:t>
      </w: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6、市场开拓</w:t>
      </w:r>
    </w:p>
    <w:tbl>
      <w:tblPr>
        <w:tblW w:type="dxa" w:w="818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2045"/>
        <w:gridCol w:w="2044"/>
        <w:gridCol w:w="2046"/>
        <w:gridCol w:w="2045"/>
      </w:tblGrid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开发费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开发时间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分值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本地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7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区域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7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国内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8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亚洲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3年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9</w:t>
            </w:r>
          </w:p>
        </w:tc>
      </w:tr>
      <w:tr>
        <w:trPr>
          <w:trHeight w:val="586" w:hRule="atLeast"/>
        </w:trPr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国际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10W/年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6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4年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045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</w:t>
            </w:r>
          </w:p>
        </w:tc>
      </w:tr>
      <w:tr>
        <w:trPr>
          <w:trHeight w:val="909" w:hRule="atLeast"/>
        </w:trPr>
        <w:tc>
          <w:tcPr>
            <w:textDirection w:val="lrTb"/>
            <w:vAlign w:val="center"/>
            <w:shd w:color="auto" w:val="clear" w:fill="FFFFFF"/>
            <w:tcW w:type="dxa" w:w="8180"/>
            <w:gridSpan w:val="4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开发费用按开发时间在年末支付，不允许加速投资，但可以中断投资。</w:t>
            </w:r>
          </w:p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left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市场开发完成后，领取相应的市场准入证。 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无须交维护费，中途停止使用，也可继续拥有资格并在以后年份使用。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市场开拓，只有在第四季度才可以操作。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投资中断已投入的资金依然有效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jc w:val="both"/>
        <w:textAlignment w:val="baseline"/>
        <w:numPr>
          <w:ilvl w:val="0"/>
          <w:numId w:val="2"/>
        </w:numPr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原料</w:t>
      </w:r>
    </w:p>
    <w:tbl>
      <w:tblPr>
        <w:tblW w:type="dxa" w:w="8560"/>
        <w:tblLook w:val="ffff"/>
        <w:shd w:color="auto" w:val="clear" w:fill="FFFFFF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</w:tblPr>
      <w:tblGrid>
        <w:gridCol w:w="1928"/>
        <w:gridCol w:w="3779"/>
        <w:gridCol w:w="2853"/>
      </w:tblGrid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名称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购买单价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b/>
                <w:bCs/>
                <w:szCs w:val="24"/>
                <w:sz w:val="24"/>
                <w:kern w:val="0"/>
                <w:lang w:val="en-US" w:eastAsia="zh-CN" w:bidi="ar-SA"/>
                <w:rFonts w:ascii="宋体" w:cs="宋体" w:hAnsi="宋体"/>
              </w:rPr>
              <w:t xml:space="preserve">提前期</w:t>
            </w:r>
          </w:p>
        </w:tc>
      </w:tr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R1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1季</w:t>
            </w:r>
          </w:p>
        </w:tc>
      </w:tr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R2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1季</w:t>
            </w:r>
          </w:p>
        </w:tc>
      </w:tr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R3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2季</w:t>
            </w:r>
          </w:p>
        </w:tc>
      </w:tr>
      <w:tr>
        <w:trPr>
          <w:trHeight w:val="596" w:hRule="atLeast"/>
        </w:trPr>
        <w:tc>
          <w:tcPr>
            <w:textDirection w:val="lrTb"/>
            <w:vAlign w:val="center"/>
            <w:shd w:color="auto" w:val="clear" w:fill="FFFFFF"/>
            <w:tcW w:type="dxa" w:w="1928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R4</w:t>
            </w:r>
          </w:p>
        </w:tc>
        <w:tc>
          <w:tcPr>
            <w:textDirection w:val="lrTb"/>
            <w:vAlign w:val="center"/>
            <w:shd w:color="auto" w:val="clear" w:fill="FFFFFF"/>
            <w:tcW w:type="dxa" w:w="3779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10W</w:t>
            </w:r>
          </w:p>
        </w:tc>
        <w:tc>
          <w:tcPr>
            <w:textDirection w:val="lrTb"/>
            <w:vAlign w:val="center"/>
            <w:shd w:color="auto" w:val="clear" w:fill="FFFFFF"/>
            <w:tcW w:type="dxa" w:w="2853"/>
            <w:tcBorders>
              <w:top w:space="0" w:color="BABABA" w:val="single" w:sz="6"/>
              <w:left w:space="0" w:color="BABABA" w:val="single" w:sz="6"/>
              <w:bottom w:space="0" w:color="BABABA" w:val="single" w:sz="6"/>
              <w:right w:space="0" w:color="BABABA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widowControl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0"/>
                <w:lang w:val="en-US" w:eastAsia="zh-CN" w:bidi="ar-SA"/>
                <w:rFonts w:ascii="宋体" w:hAnsi="宋体"/>
              </w:rPr>
              <w:t xml:space="preserve">2季</w:t>
            </w:r>
          </w:p>
        </w:tc>
      </w:tr>
    </w:tbl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hanging="720" w:left="720"/>
        <w:spacing w:line="360" w:lineRule="auto"/>
        <w:jc w:val="both"/>
        <w:textAlignment w:val="baseline"/>
        <w:numPr>
          <w:ilvl w:val="0"/>
          <w:numId w:val="3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没有下订单的原材料不能采购入库；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hanging="720" w:left="720"/>
        <w:spacing w:line="360" w:lineRule="auto"/>
        <w:jc w:val="both"/>
        <w:textAlignment w:val="baseline"/>
        <w:numPr>
          <w:ilvl w:val="0"/>
          <w:numId w:val="3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所有预订的原材料到期必须全额现金购买。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ind w:hanging="720" w:left="720"/>
        <w:spacing w:line="360" w:lineRule="auto"/>
        <w:jc w:val="both"/>
        <w:textAlignment w:val="baseline"/>
        <w:numPr>
          <w:ilvl w:val="0"/>
          <w:numId w:val="3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紧急采购时，原料是直接成本的2倍，即20W/个，在利润表中，直接成本仍然按照标准成本记录，紧急采购多付出的成本计入综合费用表中的</w:t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br w:type="textWrapping" w:clear="all"/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“损失”。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8、选单规则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在一个回合中，每投放10W广告费理论上将获得一次选单机会，此后每增加20W理论上多一次选单机会。如：本地P1投入30W 表示最多有2次选单机会，但是能否选到2次取决于市场需求及竞争态势。如果投小于10W广告则无选单机会，但仍扣广告费，对计算市场广告额有效。广告投放可以是非10倍数，如16W，17W，且投17W比投16W或15W优先选单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ind w:firstLine="482" w:firstLineChars="20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投放广告，只有裁判宣布的最晚时间，没有最早时间。即你在系统里当年经营结束后即可马上投下一年的广告。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选单时首先以当年本市场本产品广告额投放大小顺序依次选单；如果两队本市场本产品广告额相同，则看本市场广告投放总额；如果本市场广告总额也相同，则看上年本市场销售排名；如仍无法决定，先投广告者先选单。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第一年无订单。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选单时，两个市场同时开单，各队需要同时关注两个市场的选单进展，其中一个市场先结束，则第三个市场立即开单，即任何时候会有两个市场同开，除非到最后只剩下一个市场选单未结束。如某年有本地、区域、国内、亚洲四个市场有选单。则系统将本地、区域同时放单，各市场按P1、P2、P3、P4、P5顺序独立放单，若本地市场选单结束，则国内市场立即开单，此时区域、国内二市场保持同开，紧接着区域结束选单，则亚洲市场立即放单，即国内、亚洲二市场同开。选单时各队需要点击相应的市场按钮（如“国内”），某一市场选单结束，系统不会自动跳到其他市场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/>
          <w:rFonts w:ascii="宋体" w:hAnsi="宋体"/>
        </w:rPr>
        <w:pict>
          <v:shapetype id="_x0000_t75" coordsize="21600,21600" o:spt="75" filled="f" stroked="f">
            <v:stroke joinstyle="miter"/>
            <v:path/>
            <o:lock v:ext="edit" aspectratio="t"/>
          </v:shapetype>
          <v:shape type="#_x0000_t75" id="_x0000_i1025" style="mso-position-horizontal-relative:page;mso-position-vertical-relative:page;width:432.26750000000004pt;height:87.23474999999999pt;">
            <v:imagedata r:id="rId3" o:title=""/>
            <w10:bordertop type="none" width="0"/>
            <w10:borderleft type="none" width="0"/>
            <w10:borderbottom type="none" width="0"/>
            <w10:borderright type="none" width="0"/>
          </v:shape>
        </w:pic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提请注意：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4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出现确认框要在倒计时大于5秒时按下确认按钮，否则可能造成选单无效；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4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在某细分市场（如本地P1）有多次选单机会，只要放弃一次，则视同放弃该细分市场所有选单机会；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4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选单时各队两台电脑同时联接入网；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4"/>
        </w:numPr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本次比赛无市场老大；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left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选单界面如下：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bidi="ar-SA"/>
          <w:rFonts w:ascii="宋体" w:hAnsi="宋体"/>
        </w:rPr>
        <w:pict>
          <v:shape type="#_x0000_t75" id="_x0000_i1026" style="mso-position-horizontal-relative:page;mso-position-vertical-relative:page;width:443.25pt;height:248.90120000000002pt;">
            <v:imagedata r:id="rId4" o:title=""/>
            <w10:bordertop type="none" width="0"/>
            <w10:borderleft type="none" width="0"/>
            <w10:borderbottom type="none" width="0"/>
            <w10:borderright type="none" width="0"/>
          </v:shape>
        </w:pic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选择相应的订单，点“选中”，系统将提示是否确认选中该订单，例如下图：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/>
          <w:rFonts w:ascii="宋体" w:hAnsi="宋体"/>
        </w:rPr>
        <w:pict>
          <v:shape type="#_x0000_t75" id="_x0000_i1027" style="mso-position-horizontal-relative:page;mso-position-vertical-relative:page;width:240.50925pt;height:178.857pt;">
            <v:imagedata r:id="rId5" o:title=""/>
            <w10:bordertop type="none" width="0"/>
            <w10:borderleft type="none" width="0"/>
            <w10:borderbottom type="none" width="0"/>
            <w10:borderright type="none" width="0"/>
          </v:shape>
        </w:pic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spacing w:line="360" w:lineRule="auto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点“确认”，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（注：出现确认框要在倒计时大于5秒时按下确认按钮，否则可能造成选单无效。）</w:t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系统会提示成功获得订单，如下图：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jc w:val="both"/>
        <w:textAlignment w:val="baseline"/>
      </w:pPr>
      <w:r>
        <w:rPr>
          <w:rStyle w:val="NormalCharacter"/>
          <w:szCs w:val="24"/>
          <w:sz w:val="24"/>
          <w:kern w:val="2"/>
          <w:lang w:bidi="ar-SA"/>
          <w:rFonts w:ascii="宋体" w:hAnsi="宋体"/>
        </w:rPr>
        <w:pict>
          <v:shape type="#_x0000_t75" id="_x0000_i1028" style="mso-position-horizontal-relative:page;mso-position-vertical-relative:page;width:249.50025pt;height:108.0pt;">
            <v:imagedata r:id="rId6" o:title=""/>
            <w10:bordertop type="none" width="0"/>
            <w10:borderleft type="none" width="0"/>
            <w10:borderbottom type="none" width="0"/>
            <w10:borderright type="none" width="0"/>
          </v:shape>
        </w:pic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hanging="361" w:left="361" w:firstLineChars="-15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t xml:space="preserve">9．竞单会</w:t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（在第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4</w:t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年和第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6</w:t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年订货会后，召开竞单会。系统一次同时放3张订单同时竞，具体竞拍订单的信息将和市场预测图一起下发）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参与竞标的订单标明了订单编号、市场、产品、数量、ISO要求等，而总价、交货期、账期三项为空。竞标订单的相关要求说明如下：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/>
        <w:t xml:space="preserve">（1）投标资质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参与投标的公司需要有相应市场、ISO认证的资质，但不必有生产资格。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中标的公司需为该单支付10W标书费，计入广告费。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(如果已竞得单数+本次同时竞单数)* 10 &gt;现金余额，则不能再竞。即必须有一定现金库存作为保证金。如同时竞3张订单，库存现金为59W，已经竞得3张订单，扣除了30W标书费，还剩余29W库存现金，则不能继续参与竞单，因为万一再竞得3张，29W库存现金不足支付标书费30W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为防止恶意竞单，对竞得单张数进行限制，如果{某队已竞得单张数&gt;ROUND（3*该年竞单总张数/参赛队数）}，则不能继续竞单。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80" w:firstLineChars="20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提请注意：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5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ROUND表示四舍五入；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5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如上式为等于，可以继续参与竞单；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5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参赛队数指经营中的队伍，破产退出经营则不算其内。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如某年竞单，共有40张，20队参与竞单，当一队已经得到7张单，因为7&gt;ROUND（3* 40/20），所以不能继续竞单；但如果已经竞得6张，可以继续参与。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（2）投标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参与投标的公司须根据所投标的订单，在系统规定时间（90秒，以倒计时秒形式显示）填写总价、交货期、账期三项内容，确认后由系统按照：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得分=100+(5-交货期)*2+应收账期-8*总价/(该产品直接成本*数量)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以得分最高者中标。如果计算分数相同，则先提交者中标。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提请注意：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6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总价不能低于（可以等于）成本价，也不能高于（可以等于）成本价的三倍；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6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必须为竞单留足时间，如在倒计时小于等于5秒再提交，可能无效；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6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竞得订单与选中订单一样，算市场销售额；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t xml:space="preserve">10．订单违约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订单必须在规定季或提前交货，应收账期从交货季开始算起。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应收款收回系统自动完成，不需要各队填写收回金额。</w:t>
      </w: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spacing w:line="360" w:lineRule="auto"/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t xml:space="preserve">11．取整规则（均精确或舍到个位整数）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违约金（分别计算）扣除——四舍五入；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库存拍卖所得现金——四舍五入；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贴现费用——向上取整；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扣税——四舍五入；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firstLine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长短贷利息——四舍五入。</w:t>
      </w:r>
    </w:p>
    <w:p>
      <w:pPr>
        <w:pStyle w:val="Normal"/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b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12、关于违约问题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所有订单要求在本年度内完成（按订单上的产品数量和交货期交货）。如果订单没有完成，则视为违约订单，按下列条款加以处罚：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（1）分别按违约订单销售总额的 20%（四舍五入，每张订单违约金分别计）计算违约金，并在当年第4季度结束后扣除，违约金记入“损失”。 例：某组违约了以下两张订单：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0"/>
          <w:lang w:bidi="ar-SA"/>
          <w:rFonts w:ascii="宋体" w:hAnsi="宋体"/>
          <w:color w:val="000000"/>
        </w:rPr>
        <w:pict>
          <v:shape type="#_x0000_t75" id="_x0000_i1029" style="mso-position-horizontal-relative:page;mso-position-vertical-relative:page;width:415.65150000000006pt;height:60.00750000000001pt;">
            <v:imagedata r:id="rId7" o:title=""/>
            <w10:bordertop type="none" width="0"/>
            <w10:borderleft type="none" width="0"/>
            <w10:borderbottom type="none" width="0"/>
            <w10:borderright type="none" width="0"/>
          </v:shape>
        </w:pic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     则缴纳的违约金分别为：146*20%=29.2W≈29W；162*20%=32.4W≈32W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600" w:left="600" w:firstLineChars="-25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     合计为29+32=61W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spacing w:line="360" w:lineRule="auto"/>
        <w:jc w:val="left"/>
        <w:textAlignment w:val="baseline"/>
      </w:pPr>
      <w:r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t xml:space="preserve">（2）违约订单一律收回。 </w:t>
      </w:r>
    </w:p>
    <w:p>
      <w:pPr>
        <w:pStyle w:val="Normal"/>
        <w:rPr>
          <w:rStyle w:val="NormalCharacter"/>
          <w:szCs w:val="24"/>
          <w:sz w:val="24"/>
          <w:kern w:val="0"/>
          <w:lang w:val="en-US" w:eastAsia="zh-CN" w:bidi="ar-SA"/>
          <w:rFonts w:ascii="宋体" w:hAnsi="宋体"/>
          <w:color w:val="000000"/>
        </w:rPr>
        <w:ind w:hanging="720" w:left="720" w:firstLineChars="-300"/>
        <w:spacing w:line="360" w:lineRule="auto"/>
        <w:jc w:val="left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13．重要参数  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jc w:val="both"/>
        <w:textAlignment w:val="baseline"/>
      </w:pPr>
    </w:p>
    <w:tbl>
      <w:tblPr>
        <w:tblW w:type="dxa" w:w="8336"/>
        <w:jc w:val="center"/>
        <w:tblLook w:val="ffff"/>
        <w:tblInd w:w="-15" w:type="dxa"/>
        <w:tblBorders>
          <w:top w:space="0" w:color="000000" w:val="single" w:sz="6"/>
          <w:left w:space="0" w:color="000000" w:val="single" w:sz="6"/>
          <w:bottom w:space="0" w:color="000000" w:val="single" w:sz="6"/>
          <w:right w:space="0" w:color="000000" w:val="single" w:sz="6"/>
          <w:insideH w:space="0" w:color="000000" w:val="single" w:sz="6"/>
          <w:insideV w:space="0" w:color="000000" w:val="single" w:sz="6"/>
        </w:tblBorders>
        <w:tblLayout w:type="fixed"/>
        <w:tblCellMar>
          <w:left w:w="0" w:type="dxa"/>
          <w:right w:w="0" w:type="dxa"/>
        </w:tblCellMar>
      </w:tblPr>
      <w:tblGrid>
        <w:gridCol w:w="2501"/>
        <w:gridCol w:w="1667"/>
        <w:gridCol w:w="2501"/>
        <w:gridCol w:w="1667"/>
      </w:tblGrid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违约金比例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20.0 %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贷款额倍数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3 倍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产品折价率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100.0 %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原料折价率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80.0 %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长贷利率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10.0 %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短贷利率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5.0 %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1，2期贴现率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10.0 %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3，4期贴现率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12.5 %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初始现金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650 W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管理费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10W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信息费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1 W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所得税率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25.0 %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最大长贷年限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5 年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最小得单广告额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jc w:val="center"/>
              <w:textAlignment w:val="baseline"/>
            </w:pPr>
            <w:r>
              <w:rPr>
                <w:rStyle w:val="NormalCharacter"/>
                <w:b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10W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原料紧急采购倍数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2 倍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产品紧急采购倍数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3 倍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选单时间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60 秒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首位选单补时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15 秒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市场同开数量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2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市场老大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无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竞单时间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90 秒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竞单同竞数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最大厂房数量</w:t>
            </w: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t xml:space="preserve">4 个</w:t>
            </w:r>
          </w:p>
        </w:tc>
        <w:tc>
          <w:tcPr>
            <w:textDirection w:val="lrTb"/>
            <w:vAlign w:val="center"/>
            <w:tcW w:type="dxa" w:w="2501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667"/>
            <w:tcBorders>
              <w:top w:space="0" w:color="000000" w:val="single" w:sz="6"/>
              <w:left w:space="0" w:color="000000" w:val="single" w:sz="6"/>
              <w:bottom w:space="0" w:color="000000" w:val="single" w:sz="6"/>
              <w:right w:space="0" w:color="000000" w:val="single" w:sz="6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333333"/>
              </w:rPr>
              <w:jc w:val="center"/>
              <w:textAlignment w:val="baseline"/>
            </w:pPr>
          </w:p>
        </w:tc>
      </w:tr>
    </w:tbl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</w:rPr>
        <w:tab/>
        <w:t xml:space="preserve">提请注意：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7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每市场每产品选单时第一个队选单时间为75秒，自第二个队起，选单时间设为60秒；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7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初始资金为</w:t>
      </w: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FF0000"/>
        </w:rPr>
        <w:t xml:space="preserve">650W</w:t>
      </w: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；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s>
          <w:tab w:leader="none" w:val="left" w:pos="840"/>
        </w:tabs>
        <w:ind w:hanging="420" w:left="840"/>
        <w:spacing w:line="360" w:lineRule="auto"/>
        <w:jc w:val="both"/>
        <w:textAlignment w:val="baseline"/>
        <w:numPr>
          <w:ilvl w:val="0"/>
          <w:numId w:val="7"/>
        </w:numPr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信息费1W/次/队，即交1W可以查看一队企业信息，交费企业以EXCEL表格形式获得被间谍企业详细信息。（可看到的信息框架结构如附件EXCEL表所示）。竞单会时无法使用间谍。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jc w:val="both"/>
        <w:textAlignment w:val="baseline"/>
      </w:pPr>
    </w:p>
    <w:p>
      <w:pPr>
        <w:pStyle w:val="Normal"/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jc w:val="both"/>
        <w:textAlignment w:val="baseline"/>
      </w:pPr>
      <w:r>
        <w:rPr>
          <w:rStyle w:val="NormalCharacter"/>
          <w:b/>
          <w:szCs w:val="24"/>
          <w:sz w:val="24"/>
          <w:kern w:val="2"/>
          <w:lang w:val="en-US" w:eastAsia="zh-CN" w:bidi="ar-SA"/>
          <w:rFonts w:ascii="宋体" w:hAnsi="宋体"/>
          <w:color w:val="000000"/>
        </w:rPr>
        <w:t xml:space="preserve">14．竞赛排名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ab/>
        <w:t xml:space="preserve">6年经营结束后，将根据各队的总成绩进行排名，分数高者排名在前。 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left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总成绩＝所有者权益×（1＋企业综合发展潜力/100）​-罚分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ind w:left="420"/>
        <w:spacing w:line="360" w:lineRule="auto"/>
        <w:jc w:val="both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企业综合发展潜力如下：</w:t>
      </w:r>
    </w:p>
    <w:tbl>
      <w:tblPr>
        <w:tblW w:type="dxa" w:w="5920"/>
        <w:tblLook w:val="ffff"/>
        <w:tblOverlap w:val="never"/>
        <w:tblInd w:w="-108" w:type="dxa"/>
        <w:tblpPr w:leftFromText="180" w:vertAnchor="text" w:tblpXSpec="center" w:rightFromText="180" w:horzAnchor="text" w:tblpY="1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3073"/>
        <w:gridCol w:w="2847"/>
      </w:tblGrid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1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项目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1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综合发展潜力系数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超级手工线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+4/条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自动线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+8/条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柔性线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+10/条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本地市场开发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+7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区域市场开发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+7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国内市场开发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+8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亚洲市场开发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+9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国际市场开发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+10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ISO9000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+8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ISO14000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+10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P1产品开发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+8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P2产品开发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+9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P3产品开发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+10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P4产品开发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+11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P5产品开发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+12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大厂房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+10/个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中厂房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+8/个</w:t>
            </w:r>
          </w:p>
        </w:tc>
      </w:tr>
      <w:tr>
        <w:tc>
          <w:tcPr>
            <w:textDirection w:val="lrTb"/>
            <w:vAlign w:val="center"/>
            <w:tcW w:type="dxa" w:w="307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小厂房</w:t>
            </w:r>
          </w:p>
        </w:tc>
        <w:tc>
          <w:tcPr>
            <w:textDirection w:val="lrTb"/>
            <w:vAlign w:val="center"/>
            <w:tcW w:type="dxa" w:w="284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framePr w:xAlign="center" w:vAnchor="margin" w:hAnchor="text" w:yAlign="inline"/>
              <w:ind w:firstLine="360"/>
              <w:jc w:val="center"/>
              <w:textAlignment w:val="baseline"/>
            </w:pPr>
            <w:r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  <w:color w:val="FF0000"/>
              </w:rPr>
              <w:t xml:space="preserve">+6/个</w:t>
            </w:r>
          </w:p>
        </w:tc>
      </w:tr>
    </w:tbl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240" w:lineRule="atLeast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240" w:lineRule="atLeast"/>
        <w:jc w:val="both"/>
        <w:textAlignment w:val="baseline"/>
      </w:pP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240" w:lineRule="atLeast"/>
        <w:jc w:val="right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br w:type="page"/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240" w:lineRule="atLeast"/>
        <w:jc w:val="right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吉首大学教务处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240" w:lineRule="atLeast"/>
        <w:jc w:val="right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商学院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240" w:lineRule="atLeast"/>
        <w:jc w:val="right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商科科技创新与竞赛工作室</w:t>
      </w:r>
    </w:p>
    <w:p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spacing w:line="240" w:lineRule="atLeast"/>
        <w:jc w:val="right"/>
        <w:textAlignment w:val="baseline"/>
      </w:pPr>
      <w:r>
        <w:rPr>
          <w:rStyle w:val="NormalCharacter"/>
          <w:szCs w:val="24"/>
          <w:sz w:val="24"/>
          <w:kern w:val="2"/>
          <w:lang w:val="en-US" w:eastAsia="zh-CN" w:bidi="ar-SA"/>
          <w:rFonts w:ascii="宋体" w:hAnsi="宋体"/>
        </w:rPr>
        <w:t xml:space="preserve">2020年4月21日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tbl_21(0,0,0,0,0,0,0);
</file>